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02" w:rsidRP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Восточноазиатская  геометрия.  Китай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ревущий дракон</w:t>
      </w:r>
    </w:p>
    <w:p w:rsidR="00A31702" w:rsidRPr="00290B6E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8.1</w:t>
      </w:r>
      <w:proofErr w:type="gramStart"/>
      <w:r w:rsidRPr="0029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</w:t>
      </w:r>
      <w:proofErr w:type="gramEnd"/>
      <w:r w:rsidRPr="0029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  восточноазиатских  гиганта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Япония: стареющий дракон</w:t>
      </w:r>
      <w:r w:rsidRPr="0029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 8.2 Свет  и  тени  китайских  реформ /  8.3 Внешняя  политика  и  военное  строительство /  8.4 Российско-китайские  отношения /  8.5 Российско-японские  отношения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</w:t>
      </w:r>
      <w:proofErr w:type="gram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</w:t>
      </w:r>
      <w:proofErr w:type="gramEnd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 восточноазиатских  гиганта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Япония: стареющий дракон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предыдущей  главе  констатировалось, что на Дальнем Востоке выделяется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«большая азиатская четверка»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США, Китай, Япония, Россия. Поэтому многое зависит от отношений в этом геополитическом четырехугол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нике. Даже если ограничиться региональной проблематикой, то тем, пре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ставляющих общий интерес, вполне хватает: корейский вопрос, ядерное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распространение, энергетическая безопасность,  экономическое развитие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веро-Восточной Азии,  восточноазиатская  интеграция.</w:t>
      </w:r>
    </w:p>
    <w:p w:rsidR="00A31702" w:rsidRPr="006E5947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учитывая слабость нашего присутствия на Дальнем Востоке, сегодня точнее было бы говорить о большой «тройке»: США, Китай, Япония. В  течение  многих  десятилетий  два  угла  этого  «треугольника» - США  и  Япония – жестко соединены  плотной  сетью  политических,  экономических,  военно-стратегических  связей.  В  обмен  на  американские  гарантии  без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 Япония  послушно  следует  в  фарватере  внешней  и  военной  политики  Вашингтона.  В  то  же  время  между двумя восточноазиатскими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гантами - Китаем и Японией - продолжается нешуточная борьба за лидерство в регионе. Давайте сравним, каковы их активы  (табл. 8.1).</w:t>
      </w:r>
    </w:p>
    <w:p w:rsidR="00A31702" w:rsidRPr="006E5947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02" w:rsidRPr="006E5947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02" w:rsidRPr="006E5947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02" w:rsidRPr="006E5947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02" w:rsidRPr="006E5947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02" w:rsidRPr="006E5947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 8.1.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</w:t>
      </w:r>
      <w:r w:rsidRPr="0062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лидера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осточной </w:t>
      </w:r>
      <w:r w:rsidRPr="0062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зии</w:t>
      </w:r>
      <w:r w:rsidRPr="0062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 2013 г.</w:t>
      </w:r>
    </w:p>
    <w:tbl>
      <w:tblPr>
        <w:tblW w:w="839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566"/>
        <w:gridCol w:w="1985"/>
        <w:gridCol w:w="1843"/>
      </w:tblGrid>
      <w:tr w:rsidR="00A31702" w:rsidRPr="0062209C" w:rsidTr="00365FBA">
        <w:trPr>
          <w:trHeight w:val="420"/>
          <w:tblCellSpacing w:w="0" w:type="dxa"/>
        </w:trPr>
        <w:tc>
          <w:tcPr>
            <w:tcW w:w="4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Показатель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</w:t>
            </w:r>
          </w:p>
        </w:tc>
      </w:tr>
      <w:tr w:rsidR="00A31702" w:rsidRPr="0062209C" w:rsidTr="00365FBA">
        <w:trPr>
          <w:trHeight w:val="420"/>
          <w:tblCellSpacing w:w="0" w:type="dxa"/>
        </w:trPr>
        <w:tc>
          <w:tcPr>
            <w:tcW w:w="4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Территория, тыс. кв. км.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9 561</w:t>
            </w:r>
          </w:p>
        </w:tc>
      </w:tr>
      <w:tr w:rsidR="00A31702" w:rsidRPr="0062209C" w:rsidTr="00365FBA">
        <w:trPr>
          <w:trHeight w:val="420"/>
          <w:tblCellSpacing w:w="0" w:type="dxa"/>
        </w:trPr>
        <w:tc>
          <w:tcPr>
            <w:tcW w:w="4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Население,  млн.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1 386</w:t>
            </w:r>
          </w:p>
        </w:tc>
      </w:tr>
      <w:tr w:rsidR="00A31702" w:rsidRPr="0062209C" w:rsidTr="00365FBA">
        <w:trPr>
          <w:trHeight w:val="420"/>
          <w:tblCellSpacing w:w="0" w:type="dxa"/>
        </w:trPr>
        <w:tc>
          <w:tcPr>
            <w:tcW w:w="4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население,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55,6</w:t>
            </w:r>
          </w:p>
        </w:tc>
      </w:tr>
      <w:tr w:rsidR="00A31702" w:rsidRPr="0062209C" w:rsidTr="00365FBA">
        <w:trPr>
          <w:trHeight w:val="420"/>
          <w:tblCellSpacing w:w="0" w:type="dxa"/>
        </w:trPr>
        <w:tc>
          <w:tcPr>
            <w:tcW w:w="4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ВВП, млрд. долл.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9 240</w:t>
            </w:r>
          </w:p>
        </w:tc>
      </w:tr>
      <w:tr w:rsidR="00A31702" w:rsidRPr="0062209C" w:rsidTr="00365FBA">
        <w:trPr>
          <w:trHeight w:val="420"/>
          <w:tblCellSpacing w:w="0" w:type="dxa"/>
        </w:trPr>
        <w:tc>
          <w:tcPr>
            <w:tcW w:w="4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ВВП, долл.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38 630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6 810</w:t>
            </w:r>
          </w:p>
        </w:tc>
      </w:tr>
      <w:tr w:rsidR="00A31702" w:rsidRPr="0062209C" w:rsidTr="00365FBA">
        <w:trPr>
          <w:trHeight w:val="420"/>
          <w:tblCellSpacing w:w="0" w:type="dxa"/>
        </w:trPr>
        <w:tc>
          <w:tcPr>
            <w:tcW w:w="4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жизни, г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ды: мужчины;</w:t>
            </w:r>
          </w:p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80,8</w:t>
            </w:r>
          </w:p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74,8</w:t>
            </w:r>
          </w:p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77,4</w:t>
            </w:r>
          </w:p>
        </w:tc>
      </w:tr>
      <w:tr w:rsidR="00A31702" w:rsidRPr="0062209C" w:rsidTr="00365FBA">
        <w:trPr>
          <w:trHeight w:val="420"/>
          <w:tblCellSpacing w:w="0" w:type="dxa"/>
        </w:trPr>
        <w:tc>
          <w:tcPr>
            <w:tcW w:w="4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0,719</w:t>
            </w:r>
          </w:p>
        </w:tc>
      </w:tr>
      <w:tr w:rsidR="00A31702" w:rsidRPr="0062209C" w:rsidTr="00365FBA">
        <w:trPr>
          <w:trHeight w:val="420"/>
          <w:tblCellSpacing w:w="0" w:type="dxa"/>
        </w:trPr>
        <w:tc>
          <w:tcPr>
            <w:tcW w:w="4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Темпы роста ВВП, 2003 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10,2</w:t>
            </w:r>
          </w:p>
        </w:tc>
      </w:tr>
    </w:tbl>
    <w:p w:rsidR="00A31702" w:rsidRPr="0060115F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PWF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 </w:t>
      </w:r>
      <w:r w:rsidRPr="0060115F">
        <w:rPr>
          <w:rFonts w:ascii="Times New Roman" w:eastAsia="Times New Roman" w:hAnsi="Times New Roman" w:cs="Times New Roman"/>
          <w:sz w:val="28"/>
          <w:szCs w:val="28"/>
          <w:lang w:eastAsia="ru-RU"/>
        </w:rPr>
        <w:t>132, 170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беглого взгляда на данные  табл.  8.1 достаточно  для  того, чтобы определить, что Япония и Китай находятся на разных уровнях социально-экономического развития. Япония входит в лидирующую группу высокора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витых государств, Китай относится к категории развивающихся стран (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показатели, как продолжительность жизни,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ВВП).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долгосрочной перспективе у Китая явное преимущес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над Японией. У него такой набор крупных козырей, которому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ходящего солнца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что-либо противопоставить (территория, население, огромный резервуар свободной дешевой рабочей силы в деревне, большой экономический потенциал, высокие темпы роста,  поддержка  многочисле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 диаспоры). Очевидно, что время работает на Китай. Он быстро превр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щается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в глобальную державу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вызывает острую, боле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ненную реакцию в Японии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Отечественный автор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свидетельствует: «В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кругах Токио и особенно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Гаймучо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чувствуется навязч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страх Китая»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457DC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Японии другая траектория движения, непривычная и пугающая. В глобальном мире страна восходящего солнца, гордая родоначальница «азиа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экономического чуда», оказалась в положен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тсайдера. Некогда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масшедшие темпы роста ВВП упали ниже 1%. Хозяйственную деятельность парализовала дефляция, более страшная напасть, чем инфляция; с 1998 по 2012 г. розничные цены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снизились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3,6%. Прославленную японскую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дукцию теснят конкуренты. Ранее не знавшая, куда девать деньги, Япония вышла на первое место в мире по размерам госдолга относительно ВВП; на его обслуживание уходило до четверти бюджета. За последнее десятилетие уровень бедности вырос вдвое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AF6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C5092B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назвать немало причин экономических неурядиц Японии за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следнюю четверть века: высокий курс иены, дефицит энергоресурсов, слабая сырьевая база и т. д. Но, похоже, корень зла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01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стареющее и сокр</w:t>
      </w:r>
      <w:r w:rsidRPr="00601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601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щающееся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1995 года по 2012 г. численность работоспособных (15 – 64 года) уменьшилась с 87,3 млн. до 81,5 млн. В то же время перев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ливших за 65 стало гораздо больше, с 1990 по 2010 г. их число увеличилось с 18,3 до 29 млн. человек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31702" w:rsidRPr="00154248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других богатых государств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смягчить остроту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демографических проблем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массовой иммиграции, которая никогда не практиковалась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 восходящего солнца.</w:t>
      </w:r>
      <w:r w:rsidRPr="0015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Рекордный показ</w:t>
      </w:r>
      <w:r w:rsidRPr="0002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тель, потихоньку полегоньку достигнутый в 2015 г., составлял всего 2,2 </w:t>
      </w:r>
      <w:proofErr w:type="spellStart"/>
      <w:proofErr w:type="gramStart"/>
      <w:r w:rsidRPr="0002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02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менее 2% населения страны</w:t>
      </w:r>
      <w:r w:rsidRPr="00025C1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025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старение японского общества меняет не только его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облик.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Никонов считает современную Японию «…своего рода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мократической геронтократией, где старшее поколение – решающая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политическая сила, политический вес которой заметно превосходит её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также разделяет предположение, «что Япония попала в дефляц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ловушку именно из-за давления геронтократии: для пожилых дефл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предпочтительнее инфляции, так как большая часть сбережений пенси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 – активы с фиксированной доходностью, депозиты и облигации»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смещение баланса возрастных категорий среди обитателей страны восходящего солнца влечёт за собой густой шлейф негативных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следствий: снижение социальной мобильности, разрушение эффективной системы «социального контракта» в виде пожизненного найма с последу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продвижением на крупных предприятиях, распространение различных форм временной занятости на шатких основаниях, молодёжь, не выдерж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вающая тяжкого бремени своих обязательств, подрыв основ трудовой этики. </w:t>
      </w:r>
      <w:proofErr w:type="gramEnd"/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По-видимому, Япония, по продолжительности жизни идущая впереди планеты всей (кроме, крошечного Монако)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предупреждает глобальный мир о подстерегающей его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геронтократической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ловушке».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её печальн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опыту проблемы старения мирового населения вовсе не решаются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пенсионными реформами. Нужна комплексная стратегия, позволяющая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трализовать или хотя бы ослабить отрицательные эффекты долгож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Политическую систему Японии можно считать демократической лишь с определённой натяжкой. У страны восходящего солнца нет основательной демократической традиции, в течение десятилетий бразды правления цепко держит в своих руках одна партия, несменяемая бюрократия «весит» больше профессиональных политиков, все важнейшие решения принимаются в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зоне», путём закулисного торга ключевых элитарных группировок.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Сковывает  Японию  и  целая  система  ограничений  и  самоогранич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 наложенных  на  неё  в  области  военного  строительства.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не  имеет  постоянной  арми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«Силы самообороны» юридически не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военной организацией)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её  военные  расходы  не  превышают  1%  ВВП,  жёстко  регламентирована  в  использовании  сил  самообороны  за  пределами  страны,  соблюдает  три  безъядерных  принципа – не  произв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дить,  не  иметь  и  не  ввозить  ядерное  оружие.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это не мешает Японии немало тратить на оборону (47,7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в 2014 г., 7-ой военный бюджет в мире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E93F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иметь небольшие, но весьма боеспособные вооружённые силы, создать ультрасовременную авиацию и флот, развернуть внушительный арсенал баллистических ракет. В случае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 она готова быстро войти в число ядерных держав. По оценке специалистов у Японии пятый военный потенциал в мире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Безальтернативность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японо-американского военно-политического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 лишает страну восходящего солнца права и возможности по-своему определять внешнеполитические приоритеты. Рост значения регионального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мерения глобального мира, особенно в АТР, заставляет Японию всё более основательно утверждаться в азиатском контексте.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 влиянием  обос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рившегося  соперничества  с  Китаем  за  лидерство  в  регионе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наращивает  экономическое  сотрудничество  со  странами  Восточной  и  Южной  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  стремится  усилить  военную  составля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 своего  внешнеполитического  инструментария. 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хоронить Японию как региональную державу было бы очень опрометчиво. В. А. Никонов справедливо отмечает особую внутреннюю силу японского генетического кода: «Японская цивилизация возникла в борьбе со стихийными бедствиями – землетрясениями, цунами, извержениями вулк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нов. Во многом именно стихия сформировала уникальную японскую 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с её эстетикой возрождения из пепла, способствовала воспитанию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силы духа, трудовой этики, способности к самоорганизации, коллективистского поведения»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стране восходящего солнца более 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хрестоматийные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тютчевские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о России (Умом Россию не понять</w:t>
      </w:r>
      <w:r w:rsidRPr="008F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Аршином общим не измерить</w:t>
      </w:r>
      <w:proofErr w:type="gramStart"/>
      <w:r w:rsidRPr="008F16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особенная стать – в Россию можно только верить). Здесь с нашим большим поэтом перекликается отечественный политолог: «Япония – одна из самых оригинальных и сложных для понимания стран на планете»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о каждом народе, любой стране мира можно сказать, что они уникальны, ни на что другое не похожи. Но к Японии эта общая констатация применима в квадрате, даже в кубе.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настолько, что иногда япо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феномен кажется порождением какой-то другой, внеземной цивилиз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По-видимому, ключ к пониманию этого уникального творения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духа дан выше, в отсылке к особым условиям его земного бытия. Япония – форпост человеческой цивилизации на стыке огромного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величайшего океана планеты, который отнюдь не всегда тих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ветлив. Растянувшиеся почти на 3,5 тысячи километров вдоль восточного побережья Евразии тысячи больших и малых островов Японского архипелага постоянно чувствуют на себе всю «прелесть» сложных взаимоотношений двух субстанций, воды и суши – двух ликов нашей планеты, вечно спорящих между собой. А людям, дерзнувшим встать между ними, поселиться на этом каменистом крае земной тверди приходится вновь и вновь отражать удары стихии. Землетрясения, цунами, циклоны и тайфуны выковали японский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рактер, стойкий и суровый, запрограммированный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Посему не кажется неоправданным оптимизм, сохранение веры в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водную японскую звезду: «…в ближайшем будущем Япония останется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коразвитой страной, обладающей огромным научно-техническим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лом, передовой промышленностью, современной инфраструктурой, мощной финансовой системой, ещё надолго сохранит своё превосходство над Китаем по уровню жизни»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 на  ярком  фоне  двух  упорно  конкурирующих  восточноазиа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 гигантов  не  потерялся  «третий  нелишний» - </w:t>
      </w:r>
      <w:r w:rsidRPr="0009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Корея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(РК, Южная  Корея).</w:t>
      </w:r>
    </w:p>
    <w:p w:rsidR="00A31702" w:rsidRPr="0062209C" w:rsidRDefault="00A31702" w:rsidP="00A317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 Корея,  2013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(тыс. кв. км.)                                           99,3 </w:t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(млн. чел.)                                               48,4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ВВП (млрд. долл.)                                                    1 485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ВВП (тыс. долл.)                                29 830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 жизни (годы): мужчины;          79,2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                                                                    85,9                    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0,891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PWF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своим  социально-экономическим  показателям  Республика  Корея  намного  ближе  к  Японии, чем  Китаю.  Это  тем  более  удивительно,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ещё  в  начале  1970-х  годов  она  была  очень  бедной  страной  с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шевым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доходом  около  2 тыс.  долл.  в  год (ППС).  Её  история  последу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 десятилетий – это  сага  феноменальных  успехов,  ослепительного  взлёта.  К  началу  нынешнего  десятилетия  Республика  Корея  вошла  в  число  15  госуда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 пл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анеты  с  ВВП, превышающим  1 трлн.  долл., стала  7-м  экспортёром  мира.  Свыше  70%  южнокорейцев  продолжают  образ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 после  окончания  средней  школы.  Вступив  в  трудовую  жизнь,  они  работают  значительно  больше, чем  в  среднем  по  ОЭСР.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отличие от многих других азиатских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не только азиатских)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 южнокорейцы стремятся справедливо распределять плоды своего ударного труда. За три десятилетия бурного 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мического роста (1975 – 2005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коэффициент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РК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снизился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18%, с 0,390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 южнокорейцев  особенно  впечатляют  на  фоне  их  соплеменников  из  Северной  Кореи (КНДР), где  за  последние  полвека  уровень  жизни 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 вырос, а  упал.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Сегодня  КНДР  если  и  может  чем-то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хвастаться, то  это  одной  из  самых  больших  армий  в  мире  и  наличием  ракетно-ядерного  оружия.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  Свет и тени китайских реформ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китайцев (в момент прихода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коммунистов к власти в 1949 г. - 500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составляют немногим  менее  1/5 населения земного шара, но живут на 1/15 мировой суши. Поскольку б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льшая часть Китая малопр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годна для жизни, 2/3 китайцев сосредоточились в плодородных долинах на востоке страны (1/5 национальной территории)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страны –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нические китайцы,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ханьцы</w:t>
      </w:r>
      <w:proofErr w:type="spellEnd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современным меркам Китай -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полусельская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страна, почти 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населения живет в деревне, более 1/3 800-миллионного трудоспособн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населения занята в сельском хозяйстве. Учитывая серьезный дефицит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производство сельскохозяйственной продукции почти достигло естес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пределов.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буквально на глазах рождается новый, урбанизирова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Китай.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четверть века (1990 – 2015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доля городского населения более чем удвоилась, с 26% до 55%.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Начиная с 1979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мпы роста экономики составляют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9 -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10% в год.  Таким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ВВП  страны  удваивается  каждые  7 – 8  лет.  В 1990-х – 2000-х годах  китайская  экономика  совершила  гигантский  скачок,  с  10-го  на  2-ое  место  в  мире.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2000 – 2014 гг. прирост ВВП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ППС) Китая (п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 12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долл.) был больше, чем у 6 идущих прямо вслед за ним по этому показателю стран мира вместе взятых (Индия, США,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зия, Бразилия и Нигерия).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2014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МВФ поставил Китай на 1-ое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 мире по величине ВВП по паритету покупательной способности (ППС).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Еще быстрее шло включение Китая в мирохозяйственные связи. В последние десятилетия экспорт рос на 15%, а импорт - на 13% в год.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внешней торговли Китая достиг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4,16 трлн.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заметно обгоняя США (3,92 трлн.).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сальдо внешнеторгового баланса Китая превысило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долл.,  в  первую  очередь  за  счёт  США  и  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Союза.  Наиболее крупными торговыми партнерами Китая являются азиатские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Япония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Южная Корея, Гонконг, Тайвань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ЕС и США.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 на  внушительную  емкость  внутреннего  рынка,  экспорт  остаётся  наиболее  активным  двигателем  китайской  экономики.  В  отл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 от  Индии  или  Южной  Кореи, где  более  половины  произведённой  продукции  идёт  на  внутреннее  потребление,  соответствующий  китайский  показатель  составляет  около  трети  ВВП; экономика  Поднебесной  сорие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тирована  на  внешние  рынки.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«Мастерская  мира»  не  довольствуется  производством  ширпотреба,  она  последовательно  завоёвывает  позиции  в  сфере  высоких  технологий.  В  конце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десятилетия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Китай  приходилось  около  20%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мирового  экспорта  электроники  и  компьютеров.  Более  половины  кита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экспорта  обеспечивают  иностранные  предприятия,  работающие  в  КНР.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финансы Поднебесной накопили большой запас прочности.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г. бюджетный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200 млрд. долл. Юань превратился в седьмую по использованию валюту мира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указывалось выше,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олотовалютные запасы страны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вплотную подошли к 4 трлн.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образом, занимая первое - второе место в мире по объему ВВП, Китай вышел на первое место в мировой торговле  и  по золотовалютным резервам.  </w:t>
      </w:r>
      <w:proofErr w:type="gramEnd"/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поднимающийся Китай как магнит притягивает к себе капит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 со всего мира. По  этому  показателю  Китай  давно  закрепился  в  первой  тройке  глобального  мира  вместе  с  Соединёнными  Штатами  и  Велик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британией.  За два последних десятилетия он привлёк больше прямых ин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странных инвестиций (ПИИ), чем любая другая страна в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ре, кроме США. Начиная с 2010 г., их объём превышал 100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в год. В 2014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ПИИ в китайскую экономику достигли 120 млрд.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первой  десятке  инвесторов  в  экономику  Поднебесной  выделяется  «ближний  круг»:  Гонконг,  Япония,  Южная  Корея,  Тайвань;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фирмах трудятся почти 30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китайцев.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6"/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  с  очень  скромного  уровня,  Китай  быстро  наращивает  инв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стиции  за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убежом.  В  2014 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 объём  должен был заметно превысить 120 млрд. долл., обогнав ПИИ в китайскую экономику.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Предпочтение  отд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ётся  горнодобывающим  кампаниям  Африки  и  Латинской  Америки,  а  также  нефтяному  сектору  Ирана  и  африканских  государств.  В  последние  годы  к  этому  прибавилась  аренда  и  покупка  сельскохозяйственных  уг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дий. В вывозе капитала всё более активны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частные фирмы, охотящиеся за брендами, талантами, технологиями для их последующего использования на поднимающемся китайском рынке.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Азия богата поучительными историями экономического успеха, но именно Поднебесная стала наиболее ярким воплощением «азиатск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чуда». По словам известного американского экономиста Д. Сакса, «Китай – наиболее успешный пример догоняющего развития в мировой истории»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 w:rsidRPr="00DA1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экономического роста Китай достиг больших успехов в ликв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массовой нищеты  уже  к  началу  нашего  века.  Средний уровень 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вырос в  разы. Большой вклад в повышение благосостояния широких масс внесла аграрная реформа. Ликвидация «больших коммун», справедл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наделение вчерашних колхозников арендованной землёй, повышение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купочных цен на продукцию земледелия и животноводства, быстрый подъём сельского хозяйства в течение нескольких лет позволили десяткам милли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крестьянских семей подняться над чертой бедности. </w:t>
      </w:r>
    </w:p>
    <w:p w:rsidR="00A31702" w:rsidRPr="003625F3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эстафету подхватила промышленность, растущая как на дро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жах; основными очагами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благосостояния китайцев стали города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официальным данным в период реформ в общей сложности вышли из нище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620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Оценка Всемирного банка скромнее – 500 млн.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случае речь идёт о самой крупной в мировой истории победе над бедн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стью. За годы реформ из разряда очень бедных Китай перешёл в группу стран со средним уровнем доходов.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 как в мире в 1990 – 2014 гг. средний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увеличился менее чем в 3 раза, в Китае он вырос в 13 раз в реальном выражении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считанные годы как будто из-под земли появился большой средний класс: по оценке консалтинговой фирмы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МакКинзи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2000 по 2016 г. число домохозяйств с годовым доходом 11,5 – 43 тыс. долл. увеличилось в 45 раз,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до 225 млн. Они сконцентрированы в городских агломерациях, около 80% из них владеют недвижимостью. Схематично типичных представителей среднего класса можно обрисовать следующим образом: моложе «среднего китайца», более образованы, единственное чадо в семье, дети эпохи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1"/>
      </w:r>
      <w:r w:rsidRPr="00543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днебесная быстро осваивает современный потребительский ста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дарт. К началу нашего века в городах 90% семей имели  стиральные машины и цветные телевизоры, в деревнях 70% семей - швейные машинки.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мобильного телефона и телевизора следующим в списке покупок идёт хол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дильник, который обычно становится доступным для домохозяйств с дох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около 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в год. С 1994 по 2014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семей с холодильником увеличилась с 24% до 88%.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наконец, символ современного 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общества – автомобиль. В 2013 г. по числу автомобилей (109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 занимал 2-ое место в мире, уступая только США (251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Счастливыми обладателями авто стали около 1</w:t>
      </w:r>
      <w:r w:rsidRPr="00806D1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китайских семей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Китай, по-видимому, одним из последних сумел осуществить быструю модернизацию страны на базе форсированной индустриализации. Он начал реформы в бедности и разрухе после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маоистской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льтурной революции»: в 1978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доход в Америке был приблизительно в 21 раз выше, чем в Китае.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Роспуск «больших коммун» высвободил миллионы рабочих рук в 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ревне. Хотя рабочие получали по минимуму, производительность и оплата труда в промышленных центрах была намного выше, чем в сельском хозя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 Новая волна китайской индустриализации, базировавшаяся на соедин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иностранных капиталов и технологий с местной дешёвой рабочей силой, надёжно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подпитывалась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притоком мигрантов из деревни.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временем Китай освоил более сложные виды продукции, и зарплаты пошли вверх. Индустриальные центры служили мотором развития, связывая китайскую экономику с мировыми рынками и обеспечивая устойчивый рост доходов населения.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Экспорториентированное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промышленное производство подобно могучему крану подымало всё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на среднемировой уровень; с 1991 по 2013 г. доля Китая в мировом экспорте продукции обрабатыва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промышленности увеличилась в 10 раз, с 2% до 20%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6"/>
      </w:r>
      <w:r w:rsidRPr="00543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тран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Китай превратился в становой хребет «фабрики Азия», заблокир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вавшей эту модель развития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идущих следом.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компонентом стратегии ускоренной модернизации стала жёстко проводимая в жизнь государственная политика «одна семья – один ребёнок», сбившая коэффициент рождаемости развивающейся азиатской страны до среднеевропейского уровня (1,5).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экспертной оценке она предо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вратила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на свет 300 – 400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китайцев, что позволило резко 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уровень благосостояния в стране.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оборотная сторона - быстрое  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 населения, и правительственная политика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«одного ребенка»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смягчалась.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долгосрочный изъян политики принудительного ограничения рождаемости – нарастающий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дисбаланс. В китайских семьях предпочтение всегда отдавалось мальчикам и поставленные перед суровым выбором родители следовали давней традиции. В результате в начале нынешнего десятилетия женское насел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Китая недосчиталось 66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или 10% своей прогнозируемой численности при естественном ходе 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процесса.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9"/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стране, где официальные брачные узы служат прочно укоренённой нормой жизни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 2020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острый дефицит невест, и даже в наи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благоприятном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сценарии он сохранится до конца века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Десятки милли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китайских мужчин обречены на холостяцкую жизнь со всеми вытека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негативными последствиями для них и для общества.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Вообще-то на долю сильного пола крайне редко выпадают столь из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щрённые испытания, какие ждут китайских мужчин в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ут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можно только сказать, что впервые в тысячелетней истории Китая над ним не тяготеет двойное проклятье перенаселения и голода. Постепенно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литика «одного ребёнка» исчерпала себя и, по-видимому, взвесив все «за» и «против», ЦК КПК публично объявил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 прекращении в конце 2015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Обретённая экономическая мощь Китая такова, что он начал основ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воздействовать на региональ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мировые рынки. В 2013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1,95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трлн.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долл. импорта КНР уступала только США. Хотя почти половину этого импорта составляли полуфабрикаты для последующей сборки и реэкспорта, немало досталось производителям тех товаров и услуг, которые нашли дор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к сердцам и кошелькам миллионов китайских потребителей. Молоко из Новой Зеландии, косметика из Южной Кореи, туристические поездки в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Ланку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 вошли в обиход обитателей Поднебесной.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последнее дес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тилетие число зарубежных поездок граждан КНР увеличилось в 4 раза, до 120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более ярким свидетельством нового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геоэкономического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веса Китая стало…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свиноводство. На протяжении тысячелетий свинина царит в кита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кулинарии. Но для простых людей мясные блюда были недоступной роскошью, им приходилось оставаться вегетарианцами поневоле. Широкий доступ к предмету гастрономических вожделений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бесчисленных поколений открыл экономический бум последних десятилетий. В середине 2010-х сре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китаец потребляет свинины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раз больше, чем в 1979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(39 кг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зительно 1/3 туши). Китай выращивает и съедает почти 500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в год, половину мирового потребления.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содержания такого поголовья он закупа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объёме корм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мировых рынках. В 2010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китайский импорт поглотил более 50%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бального предложения сои. Отвечая китайскому спросу, Бразилия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более </w:t>
      </w:r>
      <w:r w:rsidRPr="00540C3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гектаров земли для выращивания сои. В том же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движется Аргентина: с 1990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земельных угодий, отведённых под сою, увеличилась в 4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половины обрабатываемых земель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45%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гентина доминирует на мировом рынке соевых бобов.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весь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ожай – около 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– экспортирует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Китай.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 со скромных объёмов, Поднебесная также быстро наращивает импорт зерновых, прежде всего кукурузы. Чтобы не слишком зависеть от конъюнктуры мировых рынков зерна, Китай покупает земли в других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для выращивания кормов или разведения свиней с последующей прод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 на внутреннем рынке по сниженным ценам. По оценке зарубежных 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пертов он приобрёл в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вающихся странах не менее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гектаров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ли. В 2013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крупнейший китайский производитель свинины, купив америка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продовольственную фирму, получил в придачу её огромные земельные угодья в Миссури и Техасе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КНР контролирует около 90% мирового производства редкоземельных металлов, необходимого компонента сложной продукции современной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троники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7"/>
      </w:r>
      <w:r w:rsidRPr="00832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и целом китайское руководство успешно осуществляет сло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нейший переход от планового хозяйства к рыночной экономике. Сохраняя макроэкономическую стабильность, оно последовательно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расширяет 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проявления частной инициативы.  В середине нынешнего десят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летия в Поднебесной наряду с 155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предприятий насч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тывался 41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фирм.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8"/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реформ неповоротливые государственные предприятия пост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пенно уступают дорогу напористому частнику. Их удельный вес в экономике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сократился до 30% ВВП. 250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 в городах были почти полностью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частном секторе; в 1978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99% городской раб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силы трудились на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предприятиях, в 2011 г. – лишь 18%. С 1995 по 2012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госкомпаний в экспорте упала с 2/3 до 1</w:t>
      </w:r>
      <w:r w:rsidRPr="008327CB">
        <w:rPr>
          <w:rFonts w:ascii="Times New Roman" w:eastAsia="Times New Roman" w:hAnsi="Times New Roman" w:cs="Times New Roman"/>
          <w:sz w:val="28"/>
          <w:szCs w:val="28"/>
          <w:lang w:eastAsia="ru-RU"/>
        </w:rPr>
        <w:t>/9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бюрократический аппарат бдительно охраняет «коман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высоты экономики». В собственности государства остаются наиболее прибыльные сферы хозяйственной деятельности, имеющие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(энергетика, финансы). Правящая партия стремится макс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 полно контролировать процесс созидания, распределения и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национального богатства. Особое внимание уделяется созданию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современной инфраструктуры.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своим успехам к началу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 уверенно вошёл в чи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основных центров силы глобального мира (табл. 8.2).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 8.2</w:t>
      </w:r>
      <w:proofErr w:type="gram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етыре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 силы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2014"/>
        <w:gridCol w:w="2014"/>
        <w:gridCol w:w="1905"/>
        <w:gridCol w:w="2096"/>
      </w:tblGrid>
      <w:tr w:rsidR="00A31702" w:rsidRPr="0062209C" w:rsidTr="00365FBA">
        <w:tc>
          <w:tcPr>
            <w:tcW w:w="940" w:type="pct"/>
            <w:shd w:val="clear" w:color="auto" w:fill="auto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1018" w:type="pct"/>
            <w:shd w:val="clear" w:color="auto" w:fill="auto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</w:p>
        </w:tc>
        <w:tc>
          <w:tcPr>
            <w:tcW w:w="963" w:type="pct"/>
            <w:shd w:val="clear" w:color="auto" w:fill="auto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1060" w:type="pct"/>
            <w:shd w:val="clear" w:color="auto" w:fill="auto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A31702" w:rsidRPr="0062209C" w:rsidTr="00365FBA">
        <w:tc>
          <w:tcPr>
            <w:tcW w:w="940" w:type="pct"/>
            <w:shd w:val="clear" w:color="auto" w:fill="auto"/>
          </w:tcPr>
          <w:p w:rsidR="00A31702" w:rsidRPr="0062209C" w:rsidRDefault="00A31702" w:rsidP="00365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(1.000 мл</w:t>
            </w:r>
            <w:proofErr w:type="gramStart"/>
            <w:r w:rsidRPr="0062209C">
              <w:rPr>
                <w:rFonts w:ascii="Times New Roman" w:eastAsia="Times New Roman" w:hAnsi="Times New Roman" w:cs="Times New Roman"/>
                <w:position w:val="11"/>
                <w:sz w:val="28"/>
                <w:szCs w:val="28"/>
                <w:lang w:eastAsia="ru-RU"/>
              </w:rPr>
              <w:t>2</w:t>
            </w:r>
            <w:proofErr w:type="gramEnd"/>
            <w:r w:rsidRPr="0062209C">
              <w:rPr>
                <w:rFonts w:ascii="Times New Roman" w:eastAsia="Times New Roman" w:hAnsi="Times New Roman" w:cs="Times New Roman"/>
                <w:position w:val="1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3,659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6,488</w:t>
            </w:r>
          </w:p>
        </w:tc>
      </w:tr>
      <w:tr w:rsidR="00A31702" w:rsidRPr="0062209C" w:rsidTr="00365FBA">
        <w:tc>
          <w:tcPr>
            <w:tcW w:w="940" w:type="pct"/>
            <w:shd w:val="clear" w:color="auto" w:fill="auto"/>
          </w:tcPr>
          <w:p w:rsidR="00A31702" w:rsidRPr="0062209C" w:rsidRDefault="00A31702" w:rsidP="00365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(</w:t>
            </w:r>
            <w:proofErr w:type="spellStart"/>
            <w:proofErr w:type="gramStart"/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1,299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  <w:tr w:rsidR="00A31702" w:rsidRPr="0062209C" w:rsidTr="00365FBA">
        <w:tc>
          <w:tcPr>
            <w:tcW w:w="940" w:type="pct"/>
            <w:shd w:val="clear" w:color="auto" w:fill="auto"/>
          </w:tcPr>
          <w:p w:rsidR="00A31702" w:rsidRPr="0062209C" w:rsidRDefault="00A31702" w:rsidP="00365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ВВП</w:t>
            </w:r>
            <w:r w:rsidRPr="001F4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1F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(млрд</w:t>
            </w:r>
            <w:r w:rsidRPr="001F4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долл.)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10,980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11,637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6,449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1,287</w:t>
            </w:r>
          </w:p>
        </w:tc>
      </w:tr>
    </w:tbl>
    <w:p w:rsidR="00A31702" w:rsidRPr="0062209C" w:rsidRDefault="00A31702" w:rsidP="00A3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Источник: Национальный  совет  по  разведке США; Карта будущего».  2005.  С. 66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феноменальный экономический прорыв Китай старается закр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соответствующими достижениями в образовании, науке, технологиях, инновациях. С 2005/09 по 2013/14 гг. доля расходов на НИОКР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увел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чилась с 1,4 – 1,5% до 1,9 – 2,0%. В 2001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–2011 гг. затраты на университеты выросли в 6 раз. Начиная с середины 1990-х годов, специальные государс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программы предлагают весьма соблазнительные условия жизни и труда как китайским учёным, работающим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рубежом, так и их иностра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коллегам. Заработки профессорско-преподавательского состава в наиб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престижных вузах страны вполне соответствуют мировым стандартам. Многое делается для возвращения на родину китайских выпускников ин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странных университетов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КНР действуют от 120 до 150 технопарков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целенаправленная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приносит плоды. В 2005-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гг. число опубликованных научных статей сотрудников вузов выросло на 54%, кол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зарегистрированных патентов увеличилось в 8 раз. По имеющимся оценкам Китай стал мировым лидером в получении патентов и обогнал США по подготовке докторов наук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инженерном деле. В КНР создан самый мощный в мире суперкомпьютер, вычислительные возможн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которого почти равны двум следующим за ним американским гигантам вместе взятым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Вслед за СССР и США Поднебесная вышла в космос.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сфере интеллекта количественные показатели не дают полного представления о происходящем, но всё-таки они впечатляют. К сказа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можно добавить, что конфуцианский культ образования,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учености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легчает Китаю переход к инновационной экономике, «экономике знаний».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глобальный статус Китая – возможно, даже в несколько преув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личенной форме – находит отражение в общественном сознании. В ходе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общественного мнения, проведённого Исследователь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центром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летом 2014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44 странах, половина респондентов заявила, что Китай стал или станет ведущей державой мира. Им оппонировали 32% скептиков, 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гающих, что Китай никогда не отберёт этой роли у Америки.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составляет солидный актив китайских реформ.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 другой чаше весов? К сегодняшнему Китаю вполне примен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слова, сказанные некогда Бисмарком о России: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никогда не сильна и не слаба настолько,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у  многих  других  восточноазиатских  государств,  экономика  Китая  очень  чувствительна  к  конъюнктуре  внешних  рынков.  Хотя  эта 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висимость  не  столь  велика,  как,  скажем,  у  Япони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или  Южной  Кореи,  она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–таки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весьма  значительна.  В  разгар  мирового  финансово-эконом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 кризиса  в  2008 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Китае 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 уволены  не  менее  10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рабочих.  В  2009 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китайский  экспорт  упал  на  16%.  Трезво  оценив  ситуацию,  китайское  правительство  предприняло  масштабные  меры  по  стимулированию  внутреннего  спроса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 рамках специальной антикризи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в экономику были впрыснуты около 600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все экономические достижения, Китай – небогатая страна. Как указывалось выше, в 2013 г.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составлял 6,8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долл., по ППС – 11,9 тыс., что в 4,5 раза меньше американского. В индексе человеческого развития ООН он занимал 101-е место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Китай – страна контрастов, диспропорций, болезненных разрывов. Национальное богатство, созданное за три с половиной десятил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бурного роста, распределено крайне неравномерно. В сельских  прови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  на уровне бедных государств мира. У жителей Шанхая он соответствует странам среднего уровня. Для полноты картины можно добавить Гонконг, который по  уровню  жизни  сильно  опережает свою бывшую метрополию, Великобританию.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хозяйстве низки производительность труда и уровень дох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индивидуальных крестьянских хозяйств, обрабатывающих взятые в аренду у государства крошечные участки земли, которые они не могут ни продать, ни заложить.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Ограниченность  водных  ресурсов  сдерживает  рост  сельскохозяйственного  производства,  потребляющего  87%  воды  в 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Китай сильно страдает от нехватки воды. По оценке Всеми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Банка кризис водоснабжения отбирает у страны более 2% ВВП, гла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образом за счёт ущерба здоровью населения. В сложившейся ситуации частично виновата природа, частично – люди. У Китая большие запасы воды на гористом Западе, а население сконцентрировано на восточных равнинах. Китайская промышленность потребляет воды на единицу продукции в 10 раз больше, чем в среднем в индустриально развитых странах. Стремясь кард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 решить застарелую проблему, центральное правительство осущест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грандиозный проект переброски водных ресурсов с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влагообильного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Юго-Запада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засушливый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Северо-Восток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больших кан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9"/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отмечалось выше, новая волна индустриализации сопровождалась массовым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исходом из деревни. В 2012 г. 163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трудились за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своей «малой родины».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всего в городах скопилось около 300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мигрантов из сельских районов.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 городской пропи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они оказались  в положении людей второго сорта, лишенных права на муниципальное жилье, образование, медицинское обслуживание, пенсии, защиту от полицейского произвола.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напряжённость в отношениях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горожанами и мигрантами.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быструю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депопуляцию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китайская деревня всё ещё неп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для среднеразвитой страны. Но и дальнейшая урбанизация не может осуществляться столь бешеными темпами, как ранее. Городское хозяйство, ставшее важнейшей составляющей национальной экономики, сро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требует упорядочения и оптимизации.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Серьезной проблемой остается громоздкий и малоэффективный гос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дарственный сектор в экономике, прежде всего в сфере промышленного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изводства. В 2008-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гг. среднегодовые темпы прироста промышленного производства частных предприятий были вдвое выше, чем в госсекторе. Ур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рентабельности государственных предприятий приблизительно вдвое ниже, чем у частника. Нередко они поддерживаются на плаву за счёт щедрых вливаний казённых средств через госбанки. Такая политика одновременно тормозит модернизацию промышленности и подрывает стабильность ба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ковской системы страны.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2"/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 течением времени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местные власти вынужд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всё больше отходить от порочной практики субсидирования неэффекти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производств, постепенно уравнивая в правах частника с госпредпри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тиями. Если в середине 1990-х годов частные фирмы почти не получали кр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дитов от контролируемых государством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институтов, то в 2012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долю приходилось более половины займов, выданных промышленным предприятиям.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кризис 2008 – 2009 гг., пагубное воздействие которого власти КНР пытались нейтрализовать путём «кредитной накачки» экономики, сер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ёзно ухудшил положение всех хозяйствующих субъектов: домохозяйств, фирм, государственных органов, финансовы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институтов. С 2008 по </w:t>
      </w:r>
      <w:r w:rsidRPr="00025C1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совокупный до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лг стр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 вырос с 150 до </w:t>
      </w:r>
      <w:r w:rsidRPr="00025C17">
        <w:rPr>
          <w:rFonts w:ascii="Times New Roman" w:eastAsia="Times New Roman" w:hAnsi="Times New Roman" w:cs="Times New Roman"/>
          <w:sz w:val="28"/>
          <w:szCs w:val="28"/>
          <w:lang w:eastAsia="ru-RU"/>
        </w:rPr>
        <w:t>277%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 за счёт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поративной задолженности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зоне повышенного риска оказались местные власти, государственные предприятия, банки, торговцы недвижимостью, строительные кампании.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аналит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рейтингового агентства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Стэ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Пурс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неустойчивость финансовой системы «…рассматривается как наибольшая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макроугроза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китайской, если не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бальной экономики»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5"/>
      </w:r>
      <w:r w:rsidRPr="00743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Неудивительно, что по мировым меркам</w:t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китайской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невысока. В 2005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Поднебесной затраты энергии на произво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единицы продукции были в 4,3 раза выше, чем в США. Производя 4% мировой продукции (по обменному курсу доллара), Китай потреблял 30% мировых поставок минерального и других видов сырья. В середине прошлого десятилетия в первую очередь благодаря китайскому спросу цены на желе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руду, медь, цинк удвоились и утроились.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Рост китайской экономики серьезно тормозит дефицит энергоресу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сов. До середины 1990-х годов китайская экономика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самообеспечивалась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энергией, но затем быстро растет её зависимость от внешних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снабжения. В  2013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  импортировал  нефти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нефтепродуктов на 261 млрд. долл.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90% импортируемых энергоносителей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Поднебесная получает с Ближнего Востока и из Африки, что дискомфортно удлиняет и усложняет её систему внешнеторговых связей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Бурно  растущая  китайская  экономика  испытывает  острый  дефицит  квалифицированных  кадров.  Уровень  оплаты  менеджеров  верхнего  звена  часто  выше,  чем  в  Европе.  В  самих  менеджерах  всё  больше  ценится  умение  сохранить  и  закрепить  кадры.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60% корпораций ведут поиск специалистов за рубежом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Полагают,  что  кадровый  голод  заставит  работод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 всячески  способствовать  возвращению  китайских  эмигрантов  из  Европы  и  Америки  и  стимулировать  приток  специалистов  из  таких  стран,  как  Сингапур  и  Малайзия.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0"/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развивающаяся система образования не 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кадровых служб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рекрутинговых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 Согласно обследованию, проведённому в середине 2000-х годов, половина молодёжи, выходящей на рынок труда, была недостаточно или слишком образована для того, чтобы заполнить имевшиеся вакансии.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1"/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успешное развитие реформ во многом упирается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 по-китайски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Дело в том, что в сегодняшнем Китае предпринимательство основывается не на праве и правилах, а на разветвленных и запутанных системах личных связей, отношений, договоренностей. Поэтому деловых пар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 ищут сначала в семье, потом среди родни, соседей, одноклассников, и только затем – весьма  неохотно - среди незнакомых людей. Такая модель развития капитализма позволила  быстро и без серьезных затрат возродить национальное предпринимательство,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она не дает возможности создать современный общенациональный рынок, базирующийся на общепринятых юридических нормах.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Чрезвычайно  высокий – даже  по  меркам  развивающейся  страны - уровень  инвестиций  ведёт  к  перенакоплению  капитала,  нерациональному  его  использованию,  снижению  фондоотдачи.  Только  очень  высокий  ур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 сбережений  домохозяйств  и  хищническая  эксплуатация  природных  ресурсов  страны  позволяют  поддерживать  бешеный  темп  накопления 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новного  капитала. 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  бережливость  тоже  не  от  хорошей  жизни.  Низкий  ур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 доходов,  неразвитая  система  социального  обеспечения  и  социальн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страхования  вынуждает  людей  откладывать  значительную  часть  зар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ботанного  на  будущее,  что  серьёзно  ограничивает  текущее  потребление.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удельному весу в ВВП оно в 1,5 – 2 раза меньше, чем среднемировые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казатели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Бедность  населения  (как мы видели,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ВВП  Китая  соста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менее 1/5 от  японских  показателей),  суженный,  малодифференцир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 внутренний  рынок  сковывают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 инициативу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Неслучайно,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первые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десятилетия  реформ  более  всего  преуспели  пре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приниматели,  использовавшие  открывшиеся  возможности  для  произво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 дешёвой  ходовой  продукции  на  экспорт.  Большинство  из  них – э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нические  китайцы  тайванского  или  гонконгского  происхождения.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 иностранные  предприниматели,  рискнувшие  открыть  дело  в  Китае,  наталкиваются  на  три  серьёзных  препятствия.  Во-первых,  это  традиционная  китайская  бюрократическая  система,  на  которую  наклад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 партийные  структуры  КПК.  Во-вторых,  как  и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любой  бюрократической  системе,  в  Китае  правит  не  Закон,  а  конкретные  люди.  Именно  они  по  своему  усмотрению  наделяют  предпринимателей  соо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ветствующими  правами,  что  придаёт  особую  ценность  личным   связям,  позволяющим  заручиться  необходимым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политическим  покровительством.  Наконец,  в-третьих,  деловой  климат,  культурная  среда,  кардинально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того,  к  чему  привык  западный  бизнесмен.  Неудивительно,  что  для  иностранных  фирм  «китайский  поход»  нередко  оборачивается  не  прибылью,  а  потерями.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 и социальные издержки китайских реформ. Быстрое расслоение в китайском обществе достигло опасных пределов.  Разрыв в уровне соц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и доходов населения между относительно благополучными урбанизированными  приморскими провинциями на вост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страны,  втянутыми  в  процесс  глобализации,  и  довольно изолирова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сельскохозяйственными центральными 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 западными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Китая достигает семикратной величины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Китайское  «экономическое  чудо»,  как  и  советская  индустриализ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 30-х  годов  прошлого  века,  во  многом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сотворено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счёт  деревни.  В 2000-е годы на  долю  сельских  жителей,  составлявших  половину  насел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приходилось  всего  10%  ВВП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официальной статистике  средний уровень доходов в городах  в 3 раза выше, чем в сельской местн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Кормящая страну деревня недоедает, на неё приходится основная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китайцев, не получающих достаточного количества калорий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шинство сельских подростков оставляет школу в 15 лет, менее 10% продо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 учёбу в старших классах (в городах – 70%)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8"/>
      </w:r>
      <w:r w:rsidRPr="00556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Деревенская  беднота  во  внутренних  районах  страны  -  наиболее  обделённая  часть  китайского  общества.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 впервые получившей широкий доступ к высококал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рийной, богатой жирами и сахаром пище страны появились новые напасти. Кардинальное изменение рациона питания в сочетании с переходом к горо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малоподвижному образу жизни пагубно отражается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здоровье мн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миллионов китайцев. Более 1/4 взр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ослого населения, около 350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страдают от излишнего веса или ожирения. За три реформенных десят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 (1980–2010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доля диабетиков среди взрослого населения увеличилась более чем в 10 раз, до почти американского показателя в 11,6%. Великое множество закормленных «маленьких императоров»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городам и весям не предвещает улучшения ситуации в обозримом будущем.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–три  десятилетия более или менее однородный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маоистский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 превратился в расколотое общество с полюсами богатства и бедности. При десятках миллионов бедных в стране появился значительный слой «новых китайцев», миллионеров и миллиардеров.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«нулевого» дес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тилетия Китай вышел на пятое место в мире по числу семей с состоянием 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По данным американской консалтинговой фирмы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Boston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Consulting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BCG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то  время  в  КНР насчитывалось свыше 310 тыс. семей – миллионеров, что почти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 раза больше, чем в 2001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списке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BCG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развивающийся Китай шёл вслед за традиционными лидерами по числу ми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лионеров: высокоразвитыми США, Японией, Великобританией и Германией.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её оценке, китайские семьи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–миллионеры, 0,1% от общего числа домох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зяйств, владели почти 44% частной собственности в стране.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лет, к середине 2010-х годов число долларовых миллионеров в Китае увеличилось в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раз, до 2,5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Пекине больше миллиардеров, чем в Нью-Йорке. Совокупное состояние 568 китайских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лиардеров приблизительно равно ВВП Австралии.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1% китайских домохозяйств контролирует 1</w:t>
      </w:r>
      <w:r w:rsidRPr="00EE467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активов страны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то  же  время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китайцев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вёт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менее  чем  2  доллара  в  день.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годы реформ коэффициент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 в 1,5 – 2 раза, с 0,29 – 0,30 в 1980 – 1983 гг. до 0,47 (по неофициальным расчётам и оценкам – 0,55 – 0,61) в начале 2010-х. Если взять не доходы, а накопленные состояния, то мы получим ещё более красноречивый показатель – 0,72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существующим критериям такой уровень социального расслоения считается опасным для стабильности общества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Система  социального  страхования  не  распр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странялась  на  50%  горожан  и  90%  сельских  жителей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Пенсии получают менее половины пожилых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в последние 7 – 8 лет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сократился вследствие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быстрого роста доходов сельского населения (в действительности, по-видимому, речь идёт о работающих в городах трудовых мигрантах из дере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которые формально прописаны в сельской местности). Сказалась и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государства в интересах низов (медицинские страховки, социальные пособия, введение бесплатного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сельских школах, отмена сельскохозяйственного налога)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 контрасты  китайского  общества  воспринимаются  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 остро  и  болезненно  вследствие  своеобразного  характера  процессов  личного  обогащения  в  Поднебесной. Здесь положение в социальной иера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хии часто идёт рука об руку с материальным процветанием. По одной из 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пертных оценок общая величина активов делегатов высшего законодательн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органа страны, Всекитайского собрания народных представителей (ВСНП) приблизительно равнялась ВВП Австрии. В начале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2010-х годов суммарное состояние 70 богатейших делег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ВСНП оценивалось в 90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активы 18 делегатов ВСНП в общей сложности перевешивали накопле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состояния всех членов Конгресса США, Верховного Суда и кабинета Б.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взятых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прямая передача власти по наследству невозможна, то с богатс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всё проще.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данным  исследователей  из  Академии  общественных  наук  и  Центрального  партийного  университета  из  3320  китайских  гра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 имеющих  личные  состояния  порядка  14  млн.  долл.,  2932 (более  88%) – дети  партийных  функционеров  высокого  ранга.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2"/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Тесное  сращивание  государственной  власти  и  предпринимательства  порождает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кумовство и коррупцию,  которые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приобрел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опасные  для 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 и  государства  масштабы.  По  данным  официального  новостного  агентства 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Синьхуа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 октября  2007 г.  по  июнь  2012 г.  в  органы  надз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  и  проверки  дисцип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лины  поступило  более  6,6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жалоб  на  чиновн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– взяточников, по  которым  возбуждено  более  643 тыс.  дел.  В  общей  сложности  было  наказано  668 тыс.  партийных  функционеров, вплоть  до  смертных  приговоров.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рубеже 2012–2013 гг. с приходом к власти нового руководства во главе с председателем КНР Си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Цзиньпином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 с коррупцией вышла на новый уровень, затронув ранее «неприкасаемую» верхушку партийно-бюрократического аппарата. За первые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наказано более 200 тыс. должностных лиц,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руководства страны: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дюжины министров,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провинций, высших менеджеров госкомпаний. Многие чиновники покончили жизнь самоубийством.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годы реформ в Китае образовалась пропасть не только между 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низами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между элитой и средним классом. Многие его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чувствуют, что пробиться наверх становится всё сложнее. Они видят, что высокое покровительство значит больше, чем способности и упорный труд. Они понимают ограниченность своих жизненных перспектив в этом «капитализме закадычных дружков» с социалистическим антуражем.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успехи китайских реформ (ограничение рождаемости, ликвид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нищеты, рост продолжительности жизни) порождают новые проблемы. Так, назревает серьезный кризис пенсионной системы страны. С конца 1990-х годов она испытывает дефицит средств, и он быстро растет. Перспективы неутешительны. Официально  Китай  перешёл  в 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«старых»  стран  в  2000 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когда  доля  лиц  старше  60 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 достигла  10%.  В  2014 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 увеличилось  до  212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15% населения)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 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гнозам  к  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оно  возрастёт  до  316  млн.  Таким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Китае на противоречия, характерные для развивающихся стран, начинают наслаиват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проблемы развитого мира.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стремительный  рост  экономики  Китаю  также  приходится 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плачиваться  опасным  ухудшением  окружающей  среды.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хватает земли и воды, сводятся леса, истощается почва.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 загрязнения воздуха Китай занимает 176-е место из 178 обследованных стран мира. Из его кру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нейших городов только 3 соответствуют экологическим стандартам. В 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 страны, Пекине уровень загрязнения в 40 раз превышал нормы Всеми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 здравоохранения (ВОЗ). Половина городской воды непр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годна даже для умывания. 1/10 сельскохозяйственных угодий отравлена 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микатами и тяжёлыми металлами.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Подвести  общий  баланс  изменений  в  жизни  условного  «среднего  китайца» - задача  не  из  лёгких.  В  целом  люди  зарабатывают  намного  больше, чем  ранее, но  стали  ли  они  счастливее?  Ответить  на  этот  вопрос  не  так-т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просто.  С  1990  по  2010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уровень  благосостояния  и  потре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в  стране  вырос  в  4 раза.  В  то  же  время  опрос  общественного  мнения, проведённый  учёными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Южнокалифорнийского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университета  в  основном  среди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городских  жителей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  обнаружил  «свидетельств  явного  роста  удовлетворённости  жизнью».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несколько парадоксальный вывод косвенно подтверждается 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намикой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Несмотря на жёсткую систему поддержания общ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порядка, два последних десятилетия число акций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росло в 2 – 3 раза быстрее, чем В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ВП стр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2010 г. было зафи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сировано порядка 180 тыс. выступлений такого рода; более свежих, надё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оценок нет в научном обороте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0"/>
      </w:r>
      <w:r w:rsidRPr="00027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105F88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другие симптомы внутреннего неблагополучия. С 1978 по 2010 г. потребление спиртных напитков выросло с 2,5 до 6,7 литров чистого алк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голя. Это сравнительно немного по мировым меркам (в Германии и Франции пьют вдвое больше), но если вспомнить, что больше половины китайцев -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солютные трезвенники, то пьющие принимают на грудь «за себя и за того парня»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1"/>
      </w:r>
      <w:r w:rsidRPr="00207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открытия страны (1978) Китай покинуло около 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Начиная с 2001 г. более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китайцев получили иностранное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данство, в основном американское; число получивших статус постоянного резидента в других странах намного больше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2"/>
      </w:r>
      <w:r w:rsidRPr="009B7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027146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Китайцы образуют основное ядро выезжающих в другие страны по так называемым инвестиционным визам, ускоренной процедуре иммиграции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богатых людей, практикуемой многими странами.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2008 г. 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тыс. китайских миллионеров эмигрировали в Канаду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3"/>
      </w:r>
      <w:r w:rsidRPr="009B7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 тем  оказалась  под  вопросом  основа  основ  «китайского  чуда» - феноменальные  темпы  роста  экономики, они  сползают  с  10%  год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 к  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Возвращение  к  прежним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рекордным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  мал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 поскольку  Китай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исчерпал  три  основных  драйвера  роста  предыдущего  периода: увеличение  числа  работающих,  урбанизация,  скачкообразное  расширение  системы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послешкольного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образования.  С  1980  по 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численность  рабочей  силы  росла  в  среднем  на  1,7%  в  год.  За  те  же  тридцать  лет  удельный  вес  городского  населения  увел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чился  с  20%  до  45%.  Переход  многомиллионной  армии  работников  из  сельского  хозяйства  в  промышленность  и  сферу  услуг  означал  ускоре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 рост  производительности  труда,  быстрое  наращивание  объёмов 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изводства.  Третьей  важнейшей  пружиной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роста  стала  система   профессиональной  подготовки  в  широком  смысле  слова.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ких-то шесть лет,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1998  по  2004 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число  продолжающих  обучение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 средней  школы  увел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ичилось  в  4  раза, с  3,4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 временем  эти  двигатели  роста  утрачивают  былую  мощь. Вслед за Японией население Китая быстро стареет, переходя из разряда кормиль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в иждивенцы. В  2010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прекратился  рост  численности  рабочей  силы, она, напротив, начала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сокращаться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0,5%  в  год.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Урбанизация  продолжается, но не столь бурно, как  раньше; по прогнозам ооновских  экспертов  в  2010-х – 2030-х  годах  темпы  роста  горо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населения  сократятся  приблизительно  в  3  раза. К тому же горо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рабочим – в отличие от крестьян – надо регулярно платить зарплату, которая в нашем веке  в Китае растёт очень быстро.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 сети  китайских  вузов, похоже, упирается  в  потолок.  В  начале  нынешнего  десятилетия  в  колледжах  и  вузах  обучалось  20% 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лодых  людей  соответствующей  возрастной  категории.  Это  высокий  пок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  для  среднеразвитой  страны  с  индустриально-аграрной  экономикой, в  которой  очень  нелегко  найти  подходящую  работу  молодому  диплом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рованному  специалисту.  Таким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демографический  потенциал  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коренного  роста  производства  не  сулит более былой  отдачи.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исчерпание основных резервов роста не удастся компе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сировать за счёт других составляющих «китайского чуда». Нормы накопл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капиталовложений и так запредельно высоки.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Малореально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экспортной квоты; она сократилась на треть, с 38 - 39% ВВП в 2006/2007 гг. до 26 – 27% в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Вряд ли стоит рассчитывать на широкий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передовых технологий путём привлечения иностранного капитала. </w:t>
      </w:r>
      <w:proofErr w:type="gramEnd"/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большой исторический материал, два известных гарвар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экономиста, Л.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Притчет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Л. Саммерс высказали предположение, что весьма вероятно дальнейшее резкое замедление темпов экономического 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Китая и Индии вплоть до среднемировых показателей.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Китаю  придётся  всё  шире  переходить от  экстенсивных  факторов  роста  к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капиталовооружённости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труда, освоение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 технологий.  Пока  он  не  очень  преуспел  по  этой  части  по  сравнению  с  другими  аналогами.  В  докладе  IBM,  посвящённом  испол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зованию  бизнесом  новейших  технологий, Китай занял  83-е  место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 134  стран; Индия  была  43-й, Бразилия – 58-й.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производимой на экспорт по иностранным лицензиям высокотехнологичной продукции собственно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тайский вклад (общая стоимость локализованных компонентов) составляет примерно 5-15%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мир, который в течение десятилетий был мощным драйвером «китайского чуда», поворачивается к Поднебесной другой стороной: «Во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можно, самое серьёзное препятствие на пути роста Китая – это внешняя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на китайский рост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Китай оказывается массированное внешнее давление, нацеленное на изменение его политики регулирования обменного курса юаня, на снижение протекционистских барьеров, используются мех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низмы торговых войн»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Выйдя на средний уровень, Китай оказался перед необходимостью серьёзно скорректировать свою модель развития,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прили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темпы экономического роста. Основная направленность изменений –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реориентация экономики на удовлетворение растущих потребностей «сре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китайца». Это означает многоплановую перестройку всей хозяйстве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жизни: снижение уровня инвестиций и сбережений,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 растущих потребностей городского «среднего класса»,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сферы услуг, повышение уровня социального обеспечения населения.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послекризисный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обозначилось движение в этом направлении. Вдвое замедлился прирост инвестиций, прекратился рост доли сбережений в семейных бюджетах, но устойчиво увеличивалось потребление товаров и услуг. Всё больше приживаются и закрепляются важнейшие социальные акт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вы: пенсии, медицинские страховки, бесплатное образование.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Трудоёмкая сфера услуг обошла промышленность по удельному весу в национальной экономике (48,2% и 42,6% в 2014 г.), и разрыв увеличивается. Благодаря её абсорбирующей способности даже при снизившихся темпах роста экономики в городах было создано рекордное число новых рабочих мест – 13,2 млн. Расширяющийся спрос на рынке труда обеспечивает рост доходов и покупательной способности населения, стимулируя предприним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активность. В 2014 г. в Китае появилось около 3,6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фирм, что почти в 1,5 раза больше, чем годом ранее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Переналадить на ходу хозяйственный механизм азиатского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супергига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фантастически сложное предприятие.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ставка под стать: продолж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подъёма к мировым вершинам, пусть не в столь резвом, но бодром темпе.    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 менее серьезными проблемами Китай сталкивается и в политич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сфере. Политическая система страны, построенная на монополии на власть одной партии и господстве одной идеологии, все больше кажется 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хронизмом.  Чтобы не создавать ненужных помех развитию экономики, 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 осторожно нащупывает свой путь политической модернизации.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завершению  эпохи  харизматических  лидеров, обладавших  всей  полнотой  власти  (Мао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Цзедун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Дэн  Сяопин), утвердилась  практика 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лективного  руководства  и  регулярной  смены  команды  на  самом  верху.  Каждые  десять  лет, на  очередном  съезде  Коммунистической  партии  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 (КПК)  осуществляется  полная  ротация  высшего  руководства  партии  и  государства, на  смену  уходящим  семидесятилетним  лидерам  приходят  шестидесятилетние.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партийно-государственном  аппарате  сложились  две  широкие, неформальные  коалиции, представляющие  интересы  различных  слоёв  нас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и  разных  регионов  страны, модернизированного  и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традиционалис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компонентов  китайского  общества.  По  своей  мощи  они  приблиз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 равны,  между  ними  тщательно  сохраняется  и  поддерживается  общий  баланс  сил  и  возможностей.    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17-ый съезд КПК (2007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крупнейшей политической партии в мире,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подтвердил, что  она  должна действовать в рамках законов, обязательных для всех. Проводятся выборы на альтернативной основе, пока на уровне волостей и уездов.  Принимаются  меры  для  обеспечения  независимости  судебной  системы.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Расширяется и укрепляется самостоятельность регионал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местных органов власти;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1980-х централизованные дох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поглощали до 75% поступлений в бюджет, в настоящее время – около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вины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Нынешнее руководство Китая деятельно стремится обуздать произвол партийно-государственной бюрократии, ограничить самодеятельность чиновников правовыми рамками, пресекать вопиющие нарушения. Чтобы всевластие КПК не стало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саморазрушительным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Цзиньпин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призывает «зап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 власть в клетке системы». Одновременно повышенное внимание удел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расширению внутрипартийной демократии,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учёту общественного мн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налаживанию обратной связи с населением, удовлетворению растущих запросов быстро модернизирующегося социума, мобилизации массовой 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держки ключевых установок правящего слоя. Разумеется, принимаемые меры никоим образом не затрагивают суть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политсистемы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КНР – власть КПК.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понять крайнюю осторожность партийного руководства в проведении политических реформ. В условиях сложной и трудной трансформ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 стране, где полуграмотное крестьянство насчитывает  около  600 млн. человек, «шоковый» переход к демократии может привести к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опасной 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дестабилизации. Другая проблема, которая постоянно находится в поле зрения центральных властей, - Тибет и уйгуры в Синьцзяне,  два  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  района  на  северо-западе  и  юго-западе  страны,  где  велик  удельный  вес  национальных  меньшинств.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процессе  глубокой  трансформации китайского общества меняется  сама  КПК,  её  социальный  облик  и  функциональный  характер.  Сегодня  среди  китайских  коммунистов  преобладают  не  рабочие  и  крестьяне, 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слои: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 интеллектуального  труда,  студенты,  предприниматели.  Так  около  трети  предприним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  носи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в  кармане  партийный  билет.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КПК сильна, но не всесильна; в стране формируется гражданское общество. В КНР официально зарегистрировано около 550 тыс. неправительс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организаций (НПО), ещё порядка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обходятся без регистрации или записаны как деловые ассоциации. К ним добавляются приблизительно 7 тыс. иностранных НПО, действующих в Поднебесной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продолжить  список  проблем  китайской  модернизации.  Но  он  не  должен  заслонять  или  ставить  под  сомнение  феноменальные  до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 нашего  великого  соседа.  Отечественный  историк-китаевед,  профессор  А. В. Лукин  подводит  баланс  со  всей  определённостью:  «Во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можно,  в  сегодняшнем  Китае  ситуация  во  многих  отношениях  не  ид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альная,  но  она,  безусловно,  наилучшая  за  многие  десятилетия  и  даже  столетия».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  Внешняя  политика  и  военное строительство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Восточной  Азии  быстро  поднимается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держава  XXI  века.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«Китай превращается в мощную мировую державу, без учёта позиций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не могут решаться региональные или глобальные проблемы», - констат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отечественный международник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  радикальное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 реги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 и  мирового  баланса  сил  не  может  быть  ни  лёгким,  ни  безб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лезненным.  Стремительный  взлёт  Китая  порождает  тревогу, прежде  всего  у  соседей, с  которыми  у  Поднебесной  много  нерешённых  территориал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и  иных  проблем,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просторах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Восточно-Китайско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но-Китайско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Несмотря  на  многочисленные  заверения  в  обра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 стратегию  «сдерживания»  Китая  взяли  на  вооружение  Соед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нённые  Штаты, которые  хотят  сохранить  своё  монопольное  положение  на  влас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 Олимпе.  С  этой  целью  они  вновь  поворачиваются  лицом  к  Азии.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ответ  Китай  вынужден  тщательно  дозировать  использование  своей  растущей  мощи  для  решения  внешнеполитических  проблем.  Офиц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 идейной  установкой  дипломатии  КНР  является  ориентация  на  построение  «гармоничного 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процветания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В  реальной  жизни  китайская  внешняя  политика  призвана  всемерно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верждению страны в глобальном мире на базе продолжающегося экономич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 подъёма.  Для этого Поднебесной  как  воздух  нужны  энергоресурсы, сырьё, рынки  сбыта, сферы  приложения  капитала.  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Внешнеполитический курс Китая предполагает отличное владение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кусством эквилибристики. Его двуединая задача: усилить позиции страны в регионе и за его пределами, не ставя под угрозу существующий миропор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док. Первоочередной целью является возвращение Поднебесной её историч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роли признанного центра азиатского мира; в других регионах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всего движут экономические императивы.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Китая есть свой фирменный внешнеполитический стиль. Ему свойс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венен тот же прагматизм, что и во внутренней политике. Срединная империя, считающая себя центром ойкумены, чувствует свою полную самодостато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 Поэтому Китай действует самостоятельно, не вступая ни в какие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с другими государствами. Поднебесной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мессианизм и миссионе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ство. Китай никого не учит, как жить, и не принимает подобных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поучений от других. Он готов сотрудничать со всеми на приемлемых условиях. Пекин действует по принципу «живи сам и давай жить другим», терпеливо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страивая отношения сотрудничества на базе взаимных интересов. Он хочет занять подобающее место в глобальном мире, не наживая врагов.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своём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геоэкономическом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Срединная империя методично движется от центра к периферии, постепенно расширяя сферу охвата. «В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Китай, реализуя стратегию усиления своего влияния в мире, делает упор на создание «зоны добрососедства и зон взаимного процветания» по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метру границ. Приоритетное внимание уделяется регионам и странам,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ресным с точки зрения наличия богатых запасов сырья и энергоресурсов, а также к странам – источникам высоких технологий. Китай наращивает своё влияние в соседних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путём активной 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интеграции, которая подчас сопровождается демографической экспа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сией, к чему Пекин всё больше добавляет «мягкую силу»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 стратегия восхождения к мировым вершинам носит комплексный, многоплановый характер. Несколько условно в ней можно выд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экономическую, политическую, культурную и военную составляющие. Особую роль в утверждении Китая в качестве регионального и глобального игрока призвана сыграть его накопленная финансовая мощь; опираясь на 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лоссальные резервы, он уверенно продвигается к превращению юаня в мир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валюту. В сущности, Китай хочет стать альтернативным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бреттонвудским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институтам банкиром мира.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Исчерпание экстенсивной,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экспортноориентированной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роста, обострение конкуренции на мировых рынках потребовали от руководства КНР разработки новой перспективной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внешнеэкономической стратегии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Выступая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соседнем Казахстане в 2013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Цзиньпин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выдвинул идею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номического пояса Шёлкового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в Индонезии он предложил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«морской Шёлковый путь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с юго-восточного побережья Китая через Индийский океан и Суэцкий канал в Европу. В обоих случаях речь идёт о грандиозных инфраструктурных проектах, стимулирующих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экономических связей в масштабе евразийского материка.</w:t>
      </w:r>
      <w:r w:rsidRPr="0043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их свели в единый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общим названием «Один пояс – один путь» (ОПОП).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 учреждает специальный «фонд Шё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кового пути» с капиталом в 40 млрд. долл. Таким образом он надеется не только проложить скоростные пути сообщения между восточноазиатским и западноевропейским центрами мировой экономики, но и улучшить отнош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ближними и дальними.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2014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явно в противовес контролируемому Японией Аз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атскому банку развития – Китай возглавил создание Азиатского банка стру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инвестиций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стартовым капиталом в 100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Несмотря на открытое противодействие Соединённых Штатов, китайскую инициативу – в качестве учредителей – подхватили 47 стран, в том числе ближайшие сою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США.</w:t>
      </w:r>
    </w:p>
    <w:p w:rsidR="00A31702" w:rsidRPr="00105F88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крышу ОПОП быстро стягивается масштабная внешнеэкономич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деятельность КНР на евразийском материке, в сферу которой попадают около 60 государств. В середине 2016 г. под этой шапкой фигурировало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900 проектов общей стоимостью 890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Не спеша с конкретными сроками и обязательствами, Китай в общей форме заявил о своём намерении вложить в ОПОП порядка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8"/>
      </w:r>
    </w:p>
    <w:p w:rsidR="00A31702" w:rsidRPr="00B75123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же смещается центр тяжести всей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геоэкономической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Поднебесной; по официальным данным в 2015 г. китайские прямые инвест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росли вдвое быстрее в странах ОПОП. В первой половине 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зарубежных инженерных проектах Китая доля зоны ОПОП увеличилась до 52%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9"/>
      </w:r>
      <w:r w:rsidRPr="00B7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возрождения Шёлкового пути – разумеется, с большими попра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на современность – опирается на прочную объективную основу. Хотя в Азии нет никаких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общерегиональных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интеграционных структур, экономич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связи в масштабе континента развиваются 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интенсивно. С 1990 по 2013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внутриконтинентального компонента общего торгового оборота более чем удвоился, с 25% до 54%.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растут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трансеврази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коммерческие связи.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Американскому проекту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ихоокеанского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партнёрства (ТТП) Китай противопоставляет активную подготовку двусторонних и многосторо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соглашений со своими контрагентами в АТР. Так возможное создание «Всеобъемлющего регионального экономического партнёрства, ВРЭП» на базе АСЕАН + 6 поставило бы крест на ТТП. Правда, в отличие от америка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инициативы китайские проекты в принципе не исключают возможность участия Соединённых Штатов.</w:t>
      </w:r>
    </w:p>
    <w:p w:rsidR="00A31702" w:rsidRPr="00B75123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разгорающемся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геоэкономическом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поединке двух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супергигантов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у Китая два важных козыря. Во-первых, он находится в Евразии, а не за океаном. Во-вторых, в отличие от двух колец Америки, 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где-то в Западном полушарии, он видит будущее Азии и Европы как целостного хозяйственного организма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огромном евразийском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ограничиваясь АТР, Китай активно участвует в перекройке экон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мической карты мира. Финансово-экономический кризис 2008 – 2009 гг. сд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лал его кредитором №1 для развивающихся стран. В 2008 – 2010 гг. он выдал им больше займов,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ВБ, - на общую сумму в 110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благоприятную  внешнюю  среду,  Пекин избегает  нену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конфликтов,  особенно  в  своём  непосредственном  окружении.  В  «нулевое»  десятилетие  Срединная  империя  сумела  снять  немало  спорных  вопросов  в  отношениях  с  соседними  государствами.  Китай  старается  убедить  азиатов, что  в  их  интересах  сотрудничать  с  ним, а не  пытаться  его  изолировать.  Он  терпеливо  выстраивает  партнёрские  отношения  с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ближними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дальними  в  широком  спектре: торговля,  инвестиции,  хозя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 деятельность,  наука,  технологии.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внешнеполитической практике прагматичный Китай делает упор на отношения с наиболее влиятельными державами современного мира.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внешнеполитических приоритетов Поднебесной отечественный аналитик определяет следующим образом: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США, Россия, «большая тройка» Европе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Союза (Англия, Франция, Германия), затем Япония и Индия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своего рода «большая восьмёрка»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по-пекински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разночтения небол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шие, но знаменательные.</w:t>
      </w:r>
      <w:proofErr w:type="gramEnd"/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двусторонних  отношений  дополняется  многосторонней  дипломатией, особенно  в  рамках  таких  организаций, как  АТЭС,  АСЕАН,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Восточно-Азиатский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саммит, БРИКС, ШОС.  В  каждой  из  них  Китай  стремится  наращивать  своё  влияние, по  возможности  выйти  в  нефо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мальные  лидеры. </w:t>
      </w:r>
    </w:p>
    <w:p w:rsidR="00A31702" w:rsidRPr="00EE50E5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Превращаясь в глобального игрока, Китай налаживает и укрепляет 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ловеческие связи с окружающим миром, особенно его ведущими центрами. В 2013/14 академическом году он занимал 2-ое место в мире по числу «межд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школ» с преподаванием на английском языке.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2005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лишь 639 китайских детей и подростков получили въездные визы для уч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школах США, то к 2016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число возросло до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2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31702" w:rsidRPr="008758E0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предварительной оценке, с 2006/07 по 2017/18 учебный год число китайских студентов в американских вузах увеличилось более чем в 5 раз, до 375 тыс. человек; каждый третий иностранный студент в США пребывает из Китая</w:t>
      </w:r>
      <w:r w:rsidRPr="00CD24C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4"/>
      </w: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EE50E5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Поднебесная поставляет </w:t>
      </w:r>
      <w:r w:rsidRPr="001D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6B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студентов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заведения стран ОЭСР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свыше 700</w:t>
      </w:r>
      <w:r w:rsidRPr="007D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китайских студе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заграницу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6"/>
      </w:r>
      <w:r w:rsidRPr="007D0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7D0BC7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По-видимому, в обозримом будущем этот поток будет расти; по да</w:t>
      </w: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исследования Шанхайской академии общественных наук 57% китайских родителей послали бы ребёнка учиться заграницу, если бы имели такую во</w:t>
      </w: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</w:t>
      </w:r>
      <w:r w:rsidRPr="00CD24C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7"/>
      </w: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для многих учёба на Западе – комфортное начало пути в эмиграцию. Но далеко не для всех. </w:t>
      </w: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министерства образования КНР после открытия страны в 1978 г. из 4 млн. китайцев, учившихся загр</w:t>
      </w: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ницей, половина вернулась на родину.</w:t>
      </w:r>
      <w:r w:rsidRPr="00F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Причём, число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возвращенце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 растёт; если в 2003 году их было 20 тыс., то в 2013-ом – 350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 много делает для создания привлекательного образа страны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рубежом, знакомства мировой общественности с его уникальной тысячеле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цивилизацией.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 планетарные смотры достижений в разных областях (Олимпиада – 2008, ЭКСПО – 2010), увеличивает приём иностра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студентов, создаёт глобальные культурные бренды, энергично осваивает мировое информационное пространство. К концу 2013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открыл в более чем 100 странах мира 440 Институтов Конфуция и 646 классов китайской культуры, в которые записались 850 тыс. человек.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40% этих форпостов китайской цивилизации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сквартированы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Соединённых Штатах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End"/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то  же  время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порох  сухим.  Внушительные успехи, достигнутые  за  годы  реформ, позволили ему развернуть широкое военное строительство и проводить активную,  напористую  внешнюю политику в своем регионе,  что  нередко  вызывает  обеспокоенность  соседей. Народно-освободительная армия Китая (НОАК)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большая в мире - 2,3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ловек, но по уровню технической оснащенности она отстает от западных держав. Два последних десятилетия Китай быстро наращивает военный бюджет, чтобы ликвидировать это отставание.  По  оценке  Международного  института стратегич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исследований  в  2014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  составил  129 млрд. долл. (второе  место  в  мире  после  США)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ойна в Персидском заливе (1991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необъявленная война в Югосл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(1999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убедили китайских военных в том, что силовое противоборство превращается в борьбу технологий. Чтобы воевать не числом, а умением  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 осуществляет массированное перевооружение своей армии новой техн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кой.  В  течение  долгого  времени  основным источником технического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ревооружения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НОАК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импорт оружия из России.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Китай увеличивает свой ракетно-ядерный потенциал, укрепляет  ВМФ  и  ВВС,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модернизирует сухопутные силы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 весьма приблизител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экспертным оценкам в начале нынешнего десятилетия у него было ок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 240  ядерных  боеголовок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общее количество носителей стратегического назначения порядка 300 единиц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базе  стратегии  «жемчужного  ожер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лья»  китайские  военные  базы  и  объекты  протянулись  по  всему  северн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 периметру  Индийского  океана – от  Мьянмы  до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Пакистана.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старается нейтрализовать американское превосходство в космосе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берпространстве.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Возросшая материальная оснащённость НОАК выдвигает на первый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переобучения личного состава, повышения уровня технической грамотности солдат и офицеров, освоения ими новейшего опыта ведения боевых действий.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 армия - государство в государстве. Это  серьёзная  полит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 сила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НОАК пользуется большим авторитетом в обществе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Одновр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она является крупнейшим собственником и предпринимателем. Ещё в 90-е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прошлого века НОАК создала 20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–30 тыс. деловых предприятий по всей стране, в том числе финансовые учреждения, отели, ночные клубы. Хотя партийное руководство постаралось основательно урезать аппетиты арме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предпринимателей, военные не повернулись спиной к прибыльному бизнесу, используемому и для личного обогащения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Однако, в целом КПК жёстко контролирует людей в пагонах, чтобы они знали своё место.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детства китайцам рассказывают о тех унижениях, которые осл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бевший Китай претерпел от империалистических держав в Х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- начале ХХ века. Много говорится о японской оккупации страны в первой половине ХХ века, унесшей миллионы жизней. Китайцам постоянно напоминают  о  том, что их страна по праву является великой державой, но враждебные силы не дают ей занять ее законное место  в  мировом  сообществе. Возрождённый китайский национализм обрёл внутреннюю мощь и динамику, с которой не может не считаться руководство Поднебесной.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задачей КПК - и одной из основ ее легитимности - является объединение страны. За шесть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половиной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десятилетий, прошедших после разгрома Гоминдана, она смогла вернуть Гонконг и Макао. Остался Тайвань.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Истоки  проблемы  восходят  к  середине  прошлого  века,  когда  центральное  правительство  Китайской  республики  во  главе  с  лидером 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циональной  партии  (Гоминьдан)  Чан  Кайши  было  вынуждено  бежать  на  остров  под  натиском  коммунистов.  В  биполярном  мире,  расколотом  «холодной  войной»,  оно  долго  пользовалось  прямым  покровительством  США  и  их  союзников,  признавших  правительство  в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Тайбэе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(столица  Тайваня)  единственным  законным  представителем  Китая.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1979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во  время  президентства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Соединённые  Штаты  осуществили  крутой  дипломатический  вираж: они  признали  КНР  и  раз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рвали  дипломатические  отношения  с  Тайванем,  сохраняя  тесные 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неоф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циальные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гоминдановским режимом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Чан  Кайши  и  продолжая  оказывать  ему  военную  помощь  на  основании  вышеупомянутого  закона  1979 г.  об  отношениях  с  Тайванем.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 на  свой  размытый  международно-правовой  статус,  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вань  стал  одним  из  наиболее  ярких  воплощений  «восточноазиатского  чуда».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Южная  Корея,  он  сначала  вошёл  в  число  «новых  индустриальных  стран» (НИС), а  затем  пополнил  список  развитых  соо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  нашей  планеты.  Процветающий, уверенный в себе, двигающийся по пути демократии он ведет себя как самостоятельное государство - если не де-юре, то де-факто  (таблица  8.3).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 8.3.  Тайвань,  2013</w:t>
      </w:r>
    </w:p>
    <w:tbl>
      <w:tblPr>
        <w:tblW w:w="768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9"/>
        <w:gridCol w:w="2126"/>
      </w:tblGrid>
      <w:tr w:rsidR="00A31702" w:rsidRPr="0062209C" w:rsidTr="00365FBA">
        <w:trPr>
          <w:trHeight w:val="504"/>
          <w:tblCellSpacing w:w="0" w:type="dxa"/>
        </w:trPr>
        <w:tc>
          <w:tcPr>
            <w:tcW w:w="5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Территория, тыс., кв. км.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</w:t>
            </w:r>
          </w:p>
        </w:tc>
      </w:tr>
      <w:tr w:rsidR="00A31702" w:rsidRPr="0062209C" w:rsidTr="00365FBA">
        <w:trPr>
          <w:trHeight w:val="504"/>
          <w:tblCellSpacing w:w="0" w:type="dxa"/>
        </w:trPr>
        <w:tc>
          <w:tcPr>
            <w:tcW w:w="5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Население, млн. 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A31702" w:rsidRPr="0062209C" w:rsidTr="00365FBA">
        <w:trPr>
          <w:trHeight w:val="504"/>
          <w:tblCellSpacing w:w="0" w:type="dxa"/>
        </w:trPr>
        <w:tc>
          <w:tcPr>
            <w:tcW w:w="5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ВВП, млрд. долл.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</w:tr>
      <w:tr w:rsidR="00A31702" w:rsidRPr="0062209C" w:rsidTr="00365FBA">
        <w:trPr>
          <w:trHeight w:val="502"/>
          <w:tblCellSpacing w:w="0" w:type="dxa"/>
        </w:trPr>
        <w:tc>
          <w:tcPr>
            <w:tcW w:w="5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ВВП, тыс. долл.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21 870</w:t>
            </w:r>
          </w:p>
        </w:tc>
      </w:tr>
      <w:tr w:rsidR="00A31702" w:rsidRPr="0062209C" w:rsidTr="00365FBA">
        <w:trPr>
          <w:trHeight w:val="50"/>
          <w:tblCellSpacing w:w="0" w:type="dxa"/>
        </w:trPr>
        <w:tc>
          <w:tcPr>
            <w:tcW w:w="5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 жизни, годы:</w:t>
            </w:r>
          </w:p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мужчины;</w:t>
            </w:r>
          </w:p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</w:t>
            </w:r>
          </w:p>
          <w:p w:rsidR="00A31702" w:rsidRPr="0062209C" w:rsidRDefault="00A31702" w:rsidP="00365FB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</w:tr>
    </w:tbl>
    <w:p w:rsidR="00A31702" w:rsidRPr="003C3916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Источник: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PWF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3916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за  последние  120  лет  континентальный Китай управлял остр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всего 5 лет, его возвращение под власть Пекина имеет огромное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символическое значение для коммунистического руководства.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этого сильно зависит легитимность К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в гл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 населения.  В  течение  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сятилетий  между  КНР  и  Тайванем  идёт  сложная  дипломатическая  игра,  в  которой  Пекин,  сочетая  политику  кнута  и  пряника,  стремится к объ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динению  страны  на  приемлемых  условиях  (наподобие  Гонконга).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 стеснения  используя  обретённые  финансово-экономические 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чаги,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добивается  международной  изоляции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тайбэйского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режима.  Китай  требует  от  своих  партнёров,  чтобы  они  порвали  официальные  отношения  с  Тайванем.  Он  немало  преуспел  на  этом  поприще: число 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рубежных  дипломатических  представительств  Тайваня  сократилось  с  32  до 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почти исключительно за счёт африканских государств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105F88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Пекин старается как можно прочнее привязать непоко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остров к материку. На Китай (вместе с Гонконгом) приходится 42%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ваньского экспорта. 2</w:t>
      </w:r>
      <w:r w:rsidRPr="009A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тайваньских компаний инвестировали в китайскую экономику. Ежегодно остров посещают около полумиллиона туристов с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терика, а 750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тайваньцев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в Китае не менее полугода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5"/>
      </w:r>
      <w:r w:rsidRPr="00287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Беспрецедентно стремительный и мощный – по историческим меркам – прорыв Китая в высшую лигу мировой политики создаёт ситуацию большой неопределённости и растущей неустойчивости. «Расширяющийся» Китай из-за своей величины (географической, демографической и экономической) сам по себе представляет «мировой вызов», на который пока нет адекватного ответа в силу того, что мир никогда с таким вызовом не сталкивался»,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справедливо констатирует А. Д. Воскресенский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вызов брошен всем,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великим державам, и прежде всего заокеанскому гегемону.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важно отметить принципиальную разницу подходов: за Великой китайской стеной ренессанс Поднебесной воспринимается совсем по-другому. «Однако Китай видит себя как возвращающуюся державу, которая занимала доминирующее положение в регионе на протяжении двух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летий, но временно утратила этот статус из-за колониальных эксплуататоров, воспользовавшихся внутренними конфликтами и упадком в стране. Перспе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 мощного Китая, пользующегося влиянием в экономической, культурной политической и военной сферах, рассматривается скорей как возвращение к норме, а не как необычный вызов мировому порядку», - свидетельствует многоопытный Генри Киссинджер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глобальном мире начала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отношения Китая с Соединёнными Штатами – новой и старой супердержавы – приобретают особое значение.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сложны и противоречивы, в них переплетаются набирающее силу соперничество за гегемонию в регионе и углубляющееся сотрудничество.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шингтон пытается совместить несовместимое: одновременно сдерживать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 и надёжно инкорпорировать его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американоцентричный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 – первый  по  значению  внешнеторговый  партнёр  Китая, Китай - второй  партнёр  Америки.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г. объём американо-китайской торговли превысил 560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 – крупнейший  кредитор  Соед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нённых  Штатов, у него  американских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казначейских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  на  сумму 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 1,2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 США – третий  по  масштабам  инвестор  в  Поднебесной.  В  Соединённых  Штатах  обучается  более  270  тыс.  китайских  студентов, более  20  тыс.  американцев  работают  и  учатся  в  китайских  университ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Заметное потепление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–китайских отношений произошло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президенте Клинтоне. В 1997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визита в США Председателя КНР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Цзянь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Цзяминя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взята на вооружение формула «стратегического пар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нерства». В 1998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ответный визит У. Клинтона в КНР, первый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 американского президента после известных событий на площади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аньмынь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Пекине.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  же  время  по  мере  «мирного  возвышения»  Поднебесной  обостряется  и  американо-китайское  соперничество  за  ведущие  роли  в 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гиональной  и  мировой  политике.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 по  всему  оно  всерьёз  и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надолго.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провозглашённым творцами американской внешней политики «поворотом к Азии» (конец 2011 г.) отчётливо проглядывает стремление к сдерживанию Китая, что вызывает ответную реакцию в Пекине.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отмечают  отечес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венные  аналитики, «…на  наших  глазах  в  АТР  разворачивается  острое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геоэкономическое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геополитическое  соперничество  Соединённых  Шт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 и  КНР, которое  охватывает  самые  разные  сферы  и, видимо, будет  продолжаться  многие  годы  и  даже  десятилетия»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поединке несколько непривычен выбор видов оружия. Китай теснит Соединённые Штаты на той территории, которая давно считается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 источником их могущества. Стив Чан из университета Колорадо сжато подаёт эту асимметрию следующим образом: «Китайский вызов носит не столько военный, сколько экономический характер, а Соединённые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продолжают сохранять безусловное превосходство только в инструментах войны»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сложен рисунок отношений Китая с другой великой восто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ноазиатской державой – Японией.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акже,  как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США,  в них неразрывно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реплетается партнерство с конкуренцией. У КНР тесные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экономические св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с Японией,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траны восходящего солнца идут инвестиции в китайскую экономику.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Китай стремится за счет Японии укрепить свои позиции в регионе. Япония боится, что США будут  вынуждены  принять ведущее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Китая в Восточной Азии, подобное их роли в западном полушарии. Со своей стороны Китай опасается, что японо-американский союз безопасн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ранее направленный против СССР, трансформируется в альянс сдерж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Китая.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  решительно  против  японской  трактовки  событий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 мировой  войны  в  азиатском  регионе.  Есть  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Поднебесной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территор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альные  претензии  к  Японии (острова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Сенкаку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Дяоюйдао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Восточно-Китайском  море, находящиеся  под  японской  юрисдикцией).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напряженные политические отношения, по своему охвату и интенсивности японо-китайские экономические связи начинают превосх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японо-американский комплекс, который ранее считал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беспрецеден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 масштабам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несколько показателей:</w:t>
      </w:r>
    </w:p>
    <w:p w:rsidR="00A31702" w:rsidRPr="0062209C" w:rsidRDefault="00A31702" w:rsidP="008676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возросший товарооборот с Китаем помог японской 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номике преодолеть тяжелую депрессию 1990-х годов;  Япония  вышла  на  второе место  в  торговле  с  Китаем,  причём  в  отличие  от  США  и  ЕС  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ухитря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сводить  торговый  баланс  с  Поднебесной  с  положител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 сальдо.  В  свою  очередь  Китай  стал  крупнейшим  торговым  партн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 Японии.  В  2011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объём  японо-китайской  торговли  достиг  345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долл.;  </w:t>
      </w:r>
    </w:p>
    <w:p w:rsidR="00A31702" w:rsidRPr="0062209C" w:rsidRDefault="00A31702" w:rsidP="008676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 росли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японские  капиталовложения  в  китайскую  экономику; к  поднимающейся  экономической  супердержаве  стягиваются  глобальные  производственные  цепочки  страны  восходящего  солнца.  В  середине  первого  десятилетия  нашего  века  объем японских инве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стиций в Китае достиг 31,5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в нынешнем  десятилетии  Япония  выступает  в  качестве  крупнейшего  инвестора  в  китайскую  экономику;</w:t>
      </w:r>
    </w:p>
    <w:p w:rsidR="00A31702" w:rsidRPr="0062209C" w:rsidRDefault="00A31702" w:rsidP="008676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150 тыс. китайцев учатся в японских универс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итетах и языковых школах,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китайцев работает на предприятиях японских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паний;</w:t>
      </w:r>
    </w:p>
    <w:p w:rsidR="00A31702" w:rsidRPr="0062209C" w:rsidRDefault="00A31702" w:rsidP="008676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Шаньхае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около 100 тыс. японцев, самая крупная японская колония за рубежом;</w:t>
      </w:r>
    </w:p>
    <w:p w:rsidR="00A31702" w:rsidRDefault="00A31702" w:rsidP="008676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 число китайцев, живущих в Японии, 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воилось, превысив 500 тыс.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в последние годы под воздействием разгоревшихся национал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стических страстей по обе стороны Восточно-Китайского моря 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сотрудничество Поднебесной и страны восходящего солнца пошло на спад. Так в 2013 г. объём взаимной торговли снизился до 309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кратились прямые японские инвестиции в китайскую экономику. Пока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сказать, насколько длительными и глубокими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нарушения хозяйс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связей соседей-соперников и когда произойдёт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 к нормализ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отношений.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роль 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Китая отводится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соотечественникам,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 прописавшимся в бизнесе, политике, 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всего мира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Китайская диаспора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асчитывает 50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её руках огромные финансовые ресурсы – в Сингапуре, Таиланде, Индонезии,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липпинах,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десятках других стран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мощный рычаг китайской политики, направленной на превращение страны в глобальную державу.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 заявка на неформальное лидерство в трансформации всей системы международных отношений порождает подспудные мощные сдвиги в мировой экономике и политике. «Именно КНР выдвигается на роль второго мирового центра силы, и именно усилия других центров силы по огранич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его влияния окажутся основным сдерживающим фактором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китайского роста. Равно как и стимулом для развития и поиска партнёров по всему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Тонкой  специфике  азиатской  дипломатии  отдаёт  должное  и  Россия.  Если в Европе Москва проводит свою политику через многосторо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организации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ОБСЕ, СЕ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 двусторонним каналам, то в Восточной  Азии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оссийская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сделала упор на развитие двуст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ронних отношений с другими крупными державами региона – США, Китаем и Японией.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8.4  </w:t>
      </w:r>
      <w:proofErr w:type="spell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</w:t>
      </w:r>
      <w:proofErr w:type="spellEnd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–китайские отношения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«Почти  четырёхсотлетняя  история  российско-китайских  отношений  уникальна.  Она  не  знает  ни  одной  войны,  хотя  трудные  периоды  и  небольшие  столкновения,  конечно,  случались.  Вряд  ли  в  мире  можно  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 двух  других  таких  соседей», - констатирует  А. В. Лукин.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 Китаем занимают центральное место в российской политике в регионе. Последние годы и даже десятилетия отмечены устойч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улучшением отношений между Москвой и Пекином.  Россия  и  Китай  видят  друг  в  друге  важнейших  гарантов  своего  полного  суверенитета  в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западноцентричном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глобальном  мире.  Китай – политический  и  эконом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 партнёр  России,  значение  которого  трудно  переоценить.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наших стран общая граница протяженностью более 4200 км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новном по рекам Амур и Уссури. В её нынешнем виде она зафиксирована двумя межгосударственными договорами: соглашением от 16 мая 1991 г. о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–китайской границе на ее восточной части; соглашением от 3  сентября 1994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границе России с Китаем на ее западной части (эти соглаш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ратифицированы обеими сторонами). Последние  территориальные 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  уладили  в  конце  2004 г.,  когда  три  спорных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острова  разделили  примерно  пополам.  Проведены сокращения вооруженных сил вдоль гран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цы, действует система мер доверия и военной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транспарентности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международных отношений наши страны объединяет уваж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принципов  международного  права,  признание  ключевой  роли  ООН,  совместная приверженность идее многополярного мира, ставка на перегов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ры, поиск компромиссов,  взаимная  поддержка  в  борьбе  с  сепаратизмом. Подписанный во время визита тогдашнего китайского лидера  Цзян Цзэминя в Москву в июле 2001г. основополагающий Договор о добрососедстве, дружбе и сотрудничестве рассчитан на 20 лет.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 наших  стран  отмечено  особой  интенсивностью.  Регулярно  проходят  официальные  и  неофициальные  встречи  глав  гос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дарств, часто  по  нескольку  раз  в  год, а  также  визиты  премьеров  для  обсуждения  торгово-экономических  проблем, постоянно  работают  прав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тельственные  комиссии  по  сотрудничеству  в  самых  разных  областях.  По мнению А. Д. Воскресенского «российско-китайские отношения сегодня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названы «…доверительным конструктивным партнерством, напра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на стратегическое взаимодействие в ХХ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 – торговый партнёр России №1. Украинский кризис, обострение отношений с западным миром, санкции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контрсанкции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ускорили разворот России на Восток, прежде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сторону Китая. В 2014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ПИИ в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экономику составили 1,3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Если не считать российских денег, вернувшихся из оффшоров, по объёму инвестиций в 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 Поднебесная вышла на второе место после Франции. Хотя в абсолютных величинах сумма более чем скромна, она почти в 3 раза превышает прежние максимальные показатели.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же году китайские кредиты стали крупнейшим источником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финансирования российской экономики. Нефинансовые компании и домохозяйства получили в чистом виде новых заёмн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 на сумму в 11,6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Годом ранее в кредитовании России доминировала Велик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британия,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выдала новых займов на 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Китай был далеко поз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 с 7,5 млрд.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китайских денег получили российские нефтяные компании, особенно «Роснефть»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свою очередь в мае 2015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ежедневно поставляла в Поднебесную 930 тыс. баррелей нефти, впервые обойдя Саудо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Аравию на китайском рынке.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 большее  значение  приобретает  совместная  деятельность  наших  стран  в 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трансрегиональных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 и  субрегиональных  организаций.  Среди  них  на  первый  план  выдвинулась  Шанхайская  орган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сотрудничества  (ШОС, 2001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).  Зародившаяся  в  1996 – 1997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решения  пограничных  вопросов,  она  быстро  превратилась  в  наиболее  влиятельную  силу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 Азии.  В  2002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ЩОС  принимает  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 организации, в  котором  она  провозглашается  региональной  структ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 в  духе  ООН.  Чтобы  удовлетворить  растущий  интерес  к  деятельн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ШОС, в  2004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–2005 гг.  статус  наблюдателя  получили  Монголия, 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дия,  Пакистан,  Иран.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отметить, что в  Пекине  придают  большое  значение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сотрудничества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 странами  Центральной  Азии  для  усиления своего  влияния, обеспечения  безопасности и поддержания стабильности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Китая это важное звено создаваемого «пояса добрососедства», ценный источник углеводородов и сырья. Для среднеазиатских государств Поднебесная – крупнейший инвестор, торговый партнёр, финансовый донор.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 2000  по  2008 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объём  торговли  Китая  со  странами  региона  увеличился  в  25  раз, с  1  до  25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 и  сравнялся  с  российским.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Поднебесная  выделила  своим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ноазиатским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партнёрам  12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 льготных  кредитов.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Китайские компании контролируют до 40%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тегазовой сферы Казахстана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Регион, на финансовом состоянии которого тяжело сказались падение цен на энергоносители и сокращение денежных переводов работающих в России трудовых мигрантов, заинтересован в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ширении экономических связей с КНР.       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Взаимовыгодное  сотрудничество  с  Китаем  необходимо  вписать  в  общую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геоэкономическую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стратегию  России. Это  сложная  задача,  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бующая  продуманных,  комплексных  решений.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взаимовыгодное сопряжение возрождения Шёлкового пути и развития Евр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зийского экономического союза. В этом контексте особое значение приобр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 ускоренный подъём Сибири  и  Дальнего  Востока.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что  экономические  связи  России  с  Китаем  развиваются  динамично,  но  не  лучшим  образом.  Ежегодный  прирост  товарооборота  составлял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примерно  30%,  и  в 2014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торговли между Россией и Кит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 почти  достиг  95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(правда, товарооборот Китая и США  в 6 раз  больше).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совместные проекты в области атомной и эле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троэнергетики, крупные поставки российского оружия в Китай, сотруднич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приграничных регионов. Тем  не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рост  товарооборота  в  осно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 происходил  за  счёт  ускоренного  увеличения  китайского  экспорта  в  Россию,  что  быстро  сместило  сальдо  торгового  баланса  в  пользу  Китая.  Если  во  внешнеторговом  обороте  России  Китай  вышел  на  первое  место, то  она  сама  не  входила  даже в  пятёрку  основных  торговых  партнёров  Поднебесной. Резкое сокращение взаимного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товарооборота в 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28,6%, до 68 млрд.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олкнуло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Россию за пределы первой десятки.  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российском  экспорте  в  Китай  основное  место  занимает  сырьё  (главным  образом,  нефть  и  лес)  и  продукты  первичной  переработки,  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машин  и  оборудования  упала  до  нескольких  процентов.   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отмечалось  выше, Китай  активно  осваивает  пространство  Це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тральной  Азии, где  у  России  сохраняются  серьёзные  геополитические  интересы.  Быстро  нарастающее  различие  потенциалов  увеличивает  риск  превращения  России  в  младшего  партнёра  могущественного  соседа.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существенные камни преткновения в российско-китайской повестке дня отмечает отечественный автор, немало делающий для успешн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развития нашего сотрудничества с великим дальневосточным соседом: «Налицо реально низкая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экономик, слабость сотру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 в приоритетных для России сферах – модернизации и инновациях. Освоение территории Дальнего Востока и Сибири с китайским участием,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 с позитивными моментами, чревато экологическими, социальными и прочими проблемами. Не удаётся нормализовать торговый обмен: «народная торговля» продолжается порой по тем же черным и серым схемам, что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сять – двадцать лет назад. Бурное развитие Китая приводит к загрязнению российского приграничья, реки Амур. Существует проблема усиления 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Китая в Центральной Азии»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Серьёзным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противовесом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неблагоприятным  тенденциям  служит  тот  факт,  что  в  настоящее  время  в  наших  странах  явно  преобладает  чувство  взаимной  симпатии.  По  данным  ВЦИОМ  россияне  полагают,  что  в  ближайшие  10 – 15 лет  наиболее  дружественные  отношения  у  нас  будут  с  Китаем.  В  свою  очередь  в  Китае  более  75%  опрошенных  «хорошо»  и  «очень  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относятся  к  России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8.6  Российско-японские отношения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надежды ельцинского руководства на ускоренное развитие российско-японских отношений быстро разбились о «территориальный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прос». В  1990-е 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японская  сторона  всерьёз  рассчитывала  добиться  от  ослабевшей  России  передачи  четырёх  островов  южной  части  Курильской  гряды.  Путинская  стабилизация  показала  иллюзорность  таких  расчётов,  и  в  новом  веке  постепенно – с продвижениями и откатами - идет процесс 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доровления  наших  отношений,  изживания наследия «холодной войны».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2000 г. по 2012 г. российско-японский торговый оборот вырос в 10 раз, с 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Японские компании лидируют по объёму капиталовложений в российский ТЭК.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сотрудничество в креди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но-финансовой сфере: японское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ительство выделило около 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на государственное страхование торговли 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едерацией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открыло крупный несвязанный кредит и финансирование инвестиционных программ. Крупнейшие  автомобильные  компании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траны  восходящего  солнца  («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Тойота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Исузу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 открыли  свои  предприятия  на  территории  России. </w:t>
      </w:r>
    </w:p>
    <w:p w:rsidR="00A31702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прорыва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политических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отношениях, подмор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проблемой «северных территорий»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оизошло; в Москве считают, что справедливый баланс интересов найден и зафиксирован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вместной декларации 1956 года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02" w:rsidRPr="0062209C" w:rsidRDefault="00A31702" w:rsidP="00A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Позитивным сдвигам препятствует и явное взаимное отчуждение на уровне массовой психологии и сознания. Как обычно бывает, негативные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тановки подпитывают друг друга. Наличие территориальной проблемы в сознании японцев прочно ассоциируется с негативным образом России,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закрепляя распространённые стереотипы. Одновременно антияпонские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 усиливались и в России. С 1995 по 2011 г. уровень симпатий упал с 70 до 45%, тогда как уровень антипатий вырос с 19 до 31%. Почти 90%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сиян против передачи Курильских островов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E6E56" w:rsidRDefault="007E6E56"/>
    <w:sectPr w:rsidR="007E6E56" w:rsidSect="007E6E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9D" w:rsidRDefault="0086769D" w:rsidP="00A31702">
      <w:pPr>
        <w:spacing w:after="0" w:line="240" w:lineRule="auto"/>
      </w:pPr>
      <w:r>
        <w:separator/>
      </w:r>
    </w:p>
  </w:endnote>
  <w:endnote w:type="continuationSeparator" w:id="0">
    <w:p w:rsidR="0086769D" w:rsidRDefault="0086769D" w:rsidP="00A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9D" w:rsidRDefault="0086769D" w:rsidP="00A31702">
      <w:pPr>
        <w:spacing w:after="0" w:line="240" w:lineRule="auto"/>
      </w:pPr>
      <w:r>
        <w:separator/>
      </w:r>
    </w:p>
  </w:footnote>
  <w:footnote w:type="continuationSeparator" w:id="0">
    <w:p w:rsidR="0086769D" w:rsidRDefault="0086769D" w:rsidP="00A31702">
      <w:pPr>
        <w:spacing w:after="0" w:line="240" w:lineRule="auto"/>
      </w:pPr>
      <w:r>
        <w:continuationSeparator/>
      </w:r>
    </w:p>
  </w:footnote>
  <w:footnote w:id="1">
    <w:p w:rsidR="00A31702" w:rsidRPr="00457DC2" w:rsidRDefault="00A31702" w:rsidP="00A31702">
      <w:pPr>
        <w:pStyle w:val="a3"/>
        <w:rPr>
          <w:sz w:val="24"/>
          <w:szCs w:val="24"/>
        </w:rPr>
      </w:pPr>
      <w:r w:rsidRPr="00BA50B7">
        <w:rPr>
          <w:rStyle w:val="a5"/>
          <w:sz w:val="24"/>
          <w:szCs w:val="24"/>
        </w:rPr>
        <w:footnoteRef/>
      </w:r>
      <w:r w:rsidRPr="00457DC2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</w:t>
      </w:r>
      <w:r w:rsidRPr="00457DC2">
        <w:rPr>
          <w:sz w:val="24"/>
          <w:szCs w:val="24"/>
        </w:rPr>
        <w:t>.</w:t>
      </w:r>
      <w:r>
        <w:rPr>
          <w:sz w:val="24"/>
          <w:szCs w:val="24"/>
        </w:rPr>
        <w:t xml:space="preserve"> А.</w:t>
      </w:r>
      <w:r w:rsidRPr="00457DC2">
        <w:rPr>
          <w:sz w:val="24"/>
          <w:szCs w:val="24"/>
        </w:rPr>
        <w:t xml:space="preserve"> </w:t>
      </w:r>
      <w:r>
        <w:rPr>
          <w:sz w:val="24"/>
          <w:szCs w:val="24"/>
        </w:rPr>
        <w:t>Указ</w:t>
      </w:r>
      <w:proofErr w:type="gramStart"/>
      <w:r w:rsidRPr="00457DC2">
        <w:rPr>
          <w:sz w:val="24"/>
          <w:szCs w:val="24"/>
        </w:rPr>
        <w:t>.</w:t>
      </w:r>
      <w:proofErr w:type="gramEnd"/>
      <w:r w:rsidRPr="00457DC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r w:rsidRPr="00457DC2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457DC2">
        <w:rPr>
          <w:sz w:val="24"/>
          <w:szCs w:val="24"/>
        </w:rPr>
        <w:t xml:space="preserve">. 630 </w:t>
      </w:r>
    </w:p>
  </w:footnote>
  <w:footnote w:id="2">
    <w:p w:rsidR="00A31702" w:rsidRPr="00457DC2" w:rsidRDefault="00A31702" w:rsidP="00A31702">
      <w:pPr>
        <w:pStyle w:val="a3"/>
        <w:rPr>
          <w:sz w:val="24"/>
          <w:szCs w:val="24"/>
        </w:rPr>
      </w:pPr>
      <w:r w:rsidRPr="003A1E7C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Там же. С</w:t>
      </w:r>
      <w:r w:rsidRPr="00457DC2">
        <w:rPr>
          <w:sz w:val="24"/>
          <w:szCs w:val="24"/>
        </w:rPr>
        <w:t xml:space="preserve">. 604, 605, 606, 609 – 610, 615, 616; </w:t>
      </w:r>
      <w:r>
        <w:rPr>
          <w:sz w:val="24"/>
          <w:szCs w:val="24"/>
          <w:lang w:val="en-US"/>
        </w:rPr>
        <w:t>PWF</w:t>
      </w:r>
      <w:r w:rsidRPr="00457DC2">
        <w:rPr>
          <w:sz w:val="24"/>
          <w:szCs w:val="24"/>
        </w:rPr>
        <w:t xml:space="preserve">. 2016 </w:t>
      </w:r>
      <w:r>
        <w:rPr>
          <w:sz w:val="24"/>
          <w:szCs w:val="24"/>
          <w:lang w:val="en-US"/>
        </w:rPr>
        <w:t>Ed</w:t>
      </w:r>
      <w:r w:rsidRPr="00457DC2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PP</w:t>
      </w:r>
      <w:r w:rsidRPr="00457DC2">
        <w:rPr>
          <w:sz w:val="24"/>
          <w:szCs w:val="24"/>
        </w:rPr>
        <w:t xml:space="preserve">. 30, 31, 38 </w:t>
      </w:r>
    </w:p>
  </w:footnote>
  <w:footnote w:id="3">
    <w:p w:rsidR="00A31702" w:rsidRPr="00C5092B" w:rsidRDefault="00A31702" w:rsidP="00A31702">
      <w:pPr>
        <w:pStyle w:val="a3"/>
        <w:rPr>
          <w:sz w:val="24"/>
          <w:szCs w:val="24"/>
          <w:lang w:val="en-US"/>
        </w:rPr>
      </w:pPr>
      <w:r w:rsidRPr="00C24614">
        <w:rPr>
          <w:rStyle w:val="a5"/>
          <w:sz w:val="24"/>
          <w:szCs w:val="24"/>
        </w:rPr>
        <w:footnoteRef/>
      </w:r>
      <w:r w:rsidRPr="00457DC2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</w:t>
      </w:r>
      <w:r w:rsidRPr="00457DC2">
        <w:rPr>
          <w:sz w:val="24"/>
          <w:szCs w:val="24"/>
        </w:rPr>
        <w:t>.</w:t>
      </w:r>
      <w:r>
        <w:rPr>
          <w:sz w:val="24"/>
          <w:szCs w:val="24"/>
        </w:rPr>
        <w:t xml:space="preserve"> А.</w:t>
      </w:r>
      <w:r w:rsidRPr="00457DC2">
        <w:rPr>
          <w:sz w:val="24"/>
          <w:szCs w:val="24"/>
        </w:rPr>
        <w:t xml:space="preserve"> </w:t>
      </w:r>
      <w:r>
        <w:rPr>
          <w:sz w:val="24"/>
          <w:szCs w:val="24"/>
        </w:rPr>
        <w:t>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C5092B">
        <w:rPr>
          <w:sz w:val="24"/>
          <w:szCs w:val="24"/>
          <w:lang w:val="en-US"/>
        </w:rPr>
        <w:t>. 609</w:t>
      </w:r>
    </w:p>
  </w:footnote>
  <w:footnote w:id="4">
    <w:p w:rsidR="00A31702" w:rsidRPr="00C5092B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154248">
        <w:rPr>
          <w:lang w:val="en-US"/>
        </w:rPr>
        <w:t xml:space="preserve"> </w:t>
      </w:r>
      <w:proofErr w:type="gramStart"/>
      <w:r w:rsidRPr="00025C17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025C17">
        <w:rPr>
          <w:rFonts w:ascii="Times New Roman" w:hAnsi="Times New Roman" w:cs="Times New Roman"/>
          <w:sz w:val="24"/>
          <w:szCs w:val="24"/>
          <w:lang w:val="en-US"/>
        </w:rPr>
        <w:t xml:space="preserve"> January 7</w:t>
      </w:r>
      <w:r w:rsidRPr="00025C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25C17">
        <w:rPr>
          <w:rFonts w:ascii="Times New Roman" w:hAnsi="Times New Roman" w:cs="Times New Roman"/>
          <w:sz w:val="24"/>
          <w:szCs w:val="24"/>
          <w:lang w:val="en-US"/>
        </w:rPr>
        <w:t xml:space="preserve"> 2017. P</w:t>
      </w:r>
      <w:r w:rsidRPr="00025C17">
        <w:rPr>
          <w:rFonts w:ascii="Times New Roman" w:hAnsi="Times New Roman" w:cs="Times New Roman"/>
          <w:sz w:val="24"/>
          <w:szCs w:val="24"/>
        </w:rPr>
        <w:t>. 38</w:t>
      </w:r>
    </w:p>
  </w:footnote>
  <w:footnote w:id="5">
    <w:p w:rsidR="00A31702" w:rsidRPr="003C3916" w:rsidRDefault="00A31702" w:rsidP="00A31702">
      <w:pPr>
        <w:pStyle w:val="a3"/>
        <w:rPr>
          <w:sz w:val="24"/>
          <w:szCs w:val="24"/>
        </w:rPr>
      </w:pPr>
      <w:r w:rsidRPr="00457DC2">
        <w:rPr>
          <w:rStyle w:val="a5"/>
          <w:sz w:val="24"/>
          <w:szCs w:val="24"/>
        </w:rPr>
        <w:footnoteRef/>
      </w:r>
      <w:r w:rsidRPr="00C5092B"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 w:rsidRPr="00C5092B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 w:rsidRPr="00C5092B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3C3916">
        <w:rPr>
          <w:sz w:val="24"/>
          <w:szCs w:val="24"/>
        </w:rPr>
        <w:t xml:space="preserve">. 609 </w:t>
      </w:r>
    </w:p>
  </w:footnote>
  <w:footnote w:id="6">
    <w:p w:rsidR="00A31702" w:rsidRPr="003C3916" w:rsidRDefault="00A31702" w:rsidP="00A31702">
      <w:pPr>
        <w:pStyle w:val="a3"/>
        <w:rPr>
          <w:sz w:val="24"/>
          <w:szCs w:val="24"/>
        </w:rPr>
      </w:pPr>
      <w:r w:rsidRPr="00483231">
        <w:rPr>
          <w:rStyle w:val="a5"/>
          <w:sz w:val="24"/>
          <w:szCs w:val="24"/>
        </w:rPr>
        <w:footnoteRef/>
      </w:r>
      <w:r w:rsidRPr="003C3916"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 w:rsidRPr="003C3916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</w:p>
  </w:footnote>
  <w:footnote w:id="7">
    <w:p w:rsidR="00A31702" w:rsidRPr="00793636" w:rsidRDefault="00A31702" w:rsidP="00A31702">
      <w:pPr>
        <w:pStyle w:val="a3"/>
        <w:rPr>
          <w:sz w:val="24"/>
          <w:szCs w:val="24"/>
          <w:lang w:val="en-US"/>
        </w:rPr>
      </w:pPr>
      <w:r w:rsidRPr="00C47CAC">
        <w:rPr>
          <w:rStyle w:val="a5"/>
          <w:sz w:val="24"/>
          <w:szCs w:val="24"/>
        </w:rPr>
        <w:footnoteRef/>
      </w:r>
      <w:r w:rsidRPr="00793636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PWF</w:t>
      </w:r>
      <w:r w:rsidRPr="00793636">
        <w:rPr>
          <w:sz w:val="24"/>
          <w:szCs w:val="24"/>
          <w:lang w:val="en-US"/>
        </w:rPr>
        <w:t>.</w:t>
      </w:r>
      <w:proofErr w:type="gramEnd"/>
      <w:r w:rsidRPr="00793636">
        <w:rPr>
          <w:sz w:val="24"/>
          <w:szCs w:val="24"/>
          <w:lang w:val="en-US"/>
        </w:rPr>
        <w:t xml:space="preserve"> 2016 </w:t>
      </w:r>
      <w:r>
        <w:rPr>
          <w:sz w:val="24"/>
          <w:szCs w:val="24"/>
          <w:lang w:val="en-US"/>
        </w:rPr>
        <w:t>Ed</w:t>
      </w:r>
      <w:r w:rsidRPr="0079363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</w:t>
      </w:r>
      <w:r w:rsidRPr="00793636">
        <w:rPr>
          <w:sz w:val="24"/>
          <w:szCs w:val="24"/>
          <w:lang w:val="en-US"/>
        </w:rPr>
        <w:t>. 20</w:t>
      </w:r>
    </w:p>
  </w:footnote>
  <w:footnote w:id="8">
    <w:p w:rsidR="00A31702" w:rsidRPr="00793636" w:rsidRDefault="00A31702" w:rsidP="00A31702">
      <w:pPr>
        <w:pStyle w:val="a3"/>
        <w:rPr>
          <w:sz w:val="24"/>
          <w:szCs w:val="24"/>
          <w:lang w:val="en-US"/>
        </w:rPr>
      </w:pPr>
      <w:r w:rsidRPr="00E93F42">
        <w:rPr>
          <w:rStyle w:val="a5"/>
          <w:sz w:val="24"/>
          <w:szCs w:val="24"/>
        </w:rPr>
        <w:footnoteRef/>
      </w:r>
      <w:r w:rsidRPr="00793636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PWF</w:t>
      </w:r>
      <w:r w:rsidRPr="00793636">
        <w:rPr>
          <w:sz w:val="24"/>
          <w:szCs w:val="24"/>
          <w:lang w:val="en-US"/>
        </w:rPr>
        <w:t>.</w:t>
      </w:r>
      <w:proofErr w:type="gramEnd"/>
      <w:r w:rsidRPr="00793636">
        <w:rPr>
          <w:sz w:val="24"/>
          <w:szCs w:val="24"/>
          <w:lang w:val="en-US"/>
        </w:rPr>
        <w:t xml:space="preserve"> 2016 </w:t>
      </w:r>
      <w:r>
        <w:rPr>
          <w:sz w:val="24"/>
          <w:szCs w:val="24"/>
          <w:lang w:val="en-US"/>
        </w:rPr>
        <w:t>Ed</w:t>
      </w:r>
      <w:r w:rsidRPr="0079363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</w:t>
      </w:r>
      <w:r w:rsidRPr="00793636">
        <w:rPr>
          <w:sz w:val="24"/>
          <w:szCs w:val="24"/>
          <w:lang w:val="en-US"/>
        </w:rPr>
        <w:t xml:space="preserve">. 102 </w:t>
      </w:r>
    </w:p>
  </w:footnote>
  <w:footnote w:id="9">
    <w:p w:rsidR="00A31702" w:rsidRPr="00E93F42" w:rsidRDefault="00A31702" w:rsidP="00A31702">
      <w:pPr>
        <w:pStyle w:val="a3"/>
        <w:rPr>
          <w:sz w:val="24"/>
          <w:szCs w:val="24"/>
        </w:rPr>
      </w:pPr>
      <w:r w:rsidRPr="00E93F42">
        <w:rPr>
          <w:rStyle w:val="a5"/>
          <w:sz w:val="24"/>
          <w:szCs w:val="24"/>
        </w:rPr>
        <w:footnoteRef/>
      </w:r>
      <w:r w:rsidRPr="00E93F42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619</w:t>
      </w:r>
    </w:p>
  </w:footnote>
  <w:footnote w:id="10">
    <w:p w:rsidR="00A31702" w:rsidRPr="00A2212E" w:rsidRDefault="00A31702" w:rsidP="00A31702">
      <w:pPr>
        <w:pStyle w:val="a3"/>
        <w:rPr>
          <w:sz w:val="24"/>
          <w:szCs w:val="24"/>
        </w:rPr>
      </w:pPr>
      <w:r w:rsidRPr="00E40840">
        <w:rPr>
          <w:rStyle w:val="a5"/>
          <w:sz w:val="24"/>
          <w:szCs w:val="24"/>
        </w:rPr>
        <w:footnoteRef/>
      </w:r>
      <w:r w:rsidRPr="00A2212E"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 w:rsidRPr="00A2212E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 w:rsidRPr="00A2212E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A2212E">
        <w:rPr>
          <w:sz w:val="24"/>
          <w:szCs w:val="24"/>
        </w:rPr>
        <w:t xml:space="preserve">. 631  </w:t>
      </w:r>
    </w:p>
  </w:footnote>
  <w:footnote w:id="11">
    <w:p w:rsidR="00A31702" w:rsidRPr="0066519B" w:rsidRDefault="00A31702" w:rsidP="00A31702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 w:rsidRPr="00A2212E">
        <w:t xml:space="preserve"> </w:t>
      </w:r>
      <w:r>
        <w:rPr>
          <w:sz w:val="24"/>
          <w:szCs w:val="24"/>
        </w:rPr>
        <w:t>Там</w:t>
      </w:r>
      <w:r w:rsidRPr="00A2212E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 w:rsidRPr="00A2212E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66519B">
        <w:rPr>
          <w:sz w:val="24"/>
          <w:szCs w:val="24"/>
          <w:lang w:val="en-US"/>
        </w:rPr>
        <w:t xml:space="preserve">. 575 </w:t>
      </w:r>
    </w:p>
  </w:footnote>
  <w:footnote w:id="12">
    <w:p w:rsidR="00A31702" w:rsidRPr="003C3916" w:rsidRDefault="00A31702" w:rsidP="00A31702">
      <w:pPr>
        <w:pStyle w:val="a3"/>
        <w:rPr>
          <w:sz w:val="24"/>
          <w:szCs w:val="24"/>
          <w:lang w:val="en-US"/>
        </w:rPr>
      </w:pPr>
      <w:r w:rsidRPr="00C6452B">
        <w:rPr>
          <w:rStyle w:val="a5"/>
          <w:sz w:val="24"/>
          <w:szCs w:val="24"/>
        </w:rPr>
        <w:footnoteRef/>
      </w:r>
      <w:r w:rsidRPr="006651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Там</w:t>
      </w:r>
      <w:r w:rsidRPr="006651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же</w:t>
      </w:r>
      <w:r w:rsidRPr="0066519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</w:t>
      </w:r>
      <w:r w:rsidRPr="003C3916">
        <w:rPr>
          <w:sz w:val="24"/>
          <w:szCs w:val="24"/>
          <w:lang w:val="en-US"/>
        </w:rPr>
        <w:t>. 610</w:t>
      </w:r>
    </w:p>
  </w:footnote>
  <w:footnote w:id="13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Parallel  worlds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Special  Report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: The  Koreas. 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PP. 3, 4, 8, 10 – 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2013.  Oct. 26th</w:t>
      </w:r>
    </w:p>
  </w:footnote>
  <w:footnote w:id="14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UNU-WIDER.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WIDER Working Paper 2014/004.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M. Nino-</w:t>
      </w:r>
      <w:proofErr w:type="spellStart"/>
      <w:r w:rsidRPr="00290B6E">
        <w:rPr>
          <w:rFonts w:ascii="Times New Roman" w:hAnsi="Times New Roman" w:cs="Times New Roman"/>
          <w:sz w:val="24"/>
          <w:szCs w:val="24"/>
          <w:lang w:val="en-US"/>
        </w:rPr>
        <w:t>Zarazua</w:t>
      </w:r>
      <w:proofErr w:type="spell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290B6E">
        <w:rPr>
          <w:rFonts w:ascii="Times New Roman" w:hAnsi="Times New Roman" w:cs="Times New Roman"/>
          <w:sz w:val="24"/>
          <w:szCs w:val="24"/>
          <w:lang w:val="en-US"/>
        </w:rPr>
        <w:t>Roope</w:t>
      </w:r>
      <w:proofErr w:type="spell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, F. Tarp. 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Global interpersonal inequality.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January 2014. P. 17</w:t>
      </w:r>
    </w:p>
  </w:footnote>
  <w:footnote w:id="15">
    <w:p w:rsidR="00A31702" w:rsidRPr="00A2212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China  Survey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2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P. 4, 13</w:t>
      </w:r>
      <w:r w:rsidRPr="00A2212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2000. April 8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; PWF. 2016 Ed. P. 132</w:t>
      </w:r>
    </w:p>
  </w:footnote>
  <w:footnote w:id="16">
    <w:p w:rsidR="00A31702" w:rsidRPr="00105F88" w:rsidRDefault="00A31702" w:rsidP="00A31702">
      <w:pPr>
        <w:pStyle w:val="a3"/>
        <w:rPr>
          <w:sz w:val="24"/>
          <w:szCs w:val="24"/>
          <w:lang w:val="en-US"/>
        </w:rPr>
      </w:pPr>
      <w:r w:rsidRPr="00A2212E">
        <w:rPr>
          <w:rStyle w:val="a5"/>
          <w:sz w:val="24"/>
          <w:szCs w:val="24"/>
        </w:rPr>
        <w:footnoteRef/>
      </w:r>
      <w:r w:rsidRPr="00D93F19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</w:t>
      </w:r>
      <w:r w:rsidRPr="00D93F19">
        <w:rPr>
          <w:sz w:val="24"/>
          <w:szCs w:val="24"/>
        </w:rPr>
        <w:t>.</w:t>
      </w:r>
      <w:r>
        <w:rPr>
          <w:sz w:val="24"/>
          <w:szCs w:val="24"/>
        </w:rPr>
        <w:t xml:space="preserve"> А.</w:t>
      </w:r>
      <w:r w:rsidRPr="00D93F19">
        <w:rPr>
          <w:sz w:val="24"/>
          <w:szCs w:val="24"/>
        </w:rPr>
        <w:t xml:space="preserve"> </w:t>
      </w:r>
      <w:r>
        <w:rPr>
          <w:sz w:val="24"/>
          <w:szCs w:val="24"/>
        </w:rPr>
        <w:t>Указ</w:t>
      </w:r>
      <w:proofErr w:type="gramStart"/>
      <w:r>
        <w:rPr>
          <w:sz w:val="24"/>
          <w:szCs w:val="24"/>
        </w:rPr>
        <w:t>.</w:t>
      </w:r>
      <w:proofErr w:type="gramEnd"/>
      <w:r w:rsidRPr="00D93F1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r w:rsidRPr="00D93F19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105F88">
        <w:rPr>
          <w:sz w:val="24"/>
          <w:szCs w:val="24"/>
          <w:lang w:val="en-US"/>
        </w:rPr>
        <w:t xml:space="preserve">. 503  </w:t>
      </w:r>
    </w:p>
  </w:footnote>
  <w:footnote w:id="17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April 18th 2015. P. 20</w:t>
      </w:r>
    </w:p>
  </w:footnote>
  <w:footnote w:id="18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 World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in  2010.  P. 80</w:t>
      </w:r>
    </w:p>
  </w:footnote>
  <w:footnote w:id="19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 w:rsidRPr="00DA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A15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DA1524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7936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3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</w:t>
      </w:r>
      <w:r w:rsidRPr="00793636">
        <w:rPr>
          <w:rFonts w:ascii="Times New Roman" w:hAnsi="Times New Roman" w:cs="Times New Roman"/>
          <w:sz w:val="24"/>
          <w:szCs w:val="24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 47</w:t>
      </w:r>
    </w:p>
  </w:footnote>
  <w:footnote w:id="20">
    <w:p w:rsidR="00A31702" w:rsidRPr="00806D18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October 11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</w:t>
      </w:r>
      <w:r w:rsidRPr="00806D18">
        <w:rPr>
          <w:rFonts w:ascii="Times New Roman" w:hAnsi="Times New Roman" w:cs="Times New Roman"/>
          <w:sz w:val="24"/>
          <w:szCs w:val="24"/>
          <w:lang w:val="en-US"/>
        </w:rPr>
        <w:t>. 77</w:t>
      </w:r>
    </w:p>
  </w:footnote>
  <w:footnote w:id="21">
    <w:p w:rsidR="00A31702" w:rsidRPr="00806D18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06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PWF</w:t>
      </w:r>
      <w:r w:rsidRPr="00806D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06D18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06D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806D18">
        <w:rPr>
          <w:rFonts w:ascii="Times New Roman" w:hAnsi="Times New Roman" w:cs="Times New Roman"/>
          <w:sz w:val="24"/>
          <w:szCs w:val="24"/>
          <w:lang w:val="en-US"/>
        </w:rPr>
        <w:t>. 133,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237</w:t>
      </w:r>
    </w:p>
  </w:footnote>
  <w:footnote w:id="22">
    <w:p w:rsidR="00A31702" w:rsidRPr="00793636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" w:history="1">
        <w:r w:rsidRPr="00290B6E">
          <w:rPr>
            <w:rStyle w:val="af4"/>
            <w:sz w:val="24"/>
            <w:szCs w:val="24"/>
            <w:lang w:val="en-US"/>
          </w:rPr>
          <w:t>http</w:t>
        </w:r>
        <w:r w:rsidRPr="00793636">
          <w:rPr>
            <w:rStyle w:val="af4"/>
            <w:sz w:val="24"/>
            <w:szCs w:val="24"/>
            <w:lang w:val="en-US"/>
          </w:rPr>
          <w:t>://</w:t>
        </w:r>
        <w:r w:rsidRPr="00290B6E">
          <w:rPr>
            <w:rStyle w:val="af4"/>
            <w:sz w:val="24"/>
            <w:szCs w:val="24"/>
            <w:lang w:val="en-US"/>
          </w:rPr>
          <w:t>yaleglobal</w:t>
        </w:r>
        <w:r w:rsidRPr="00793636">
          <w:rPr>
            <w:rStyle w:val="af4"/>
            <w:sz w:val="24"/>
            <w:szCs w:val="24"/>
            <w:lang w:val="en-US"/>
          </w:rPr>
          <w:t>.</w:t>
        </w:r>
        <w:r w:rsidRPr="00290B6E">
          <w:rPr>
            <w:rStyle w:val="af4"/>
            <w:sz w:val="24"/>
            <w:szCs w:val="24"/>
            <w:lang w:val="en-US"/>
          </w:rPr>
          <w:t>yale</w:t>
        </w:r>
        <w:r w:rsidRPr="00793636">
          <w:rPr>
            <w:rStyle w:val="af4"/>
            <w:sz w:val="24"/>
            <w:szCs w:val="24"/>
            <w:lang w:val="en-US"/>
          </w:rPr>
          <w:t>.</w:t>
        </w:r>
        <w:r w:rsidRPr="00290B6E">
          <w:rPr>
            <w:rStyle w:val="af4"/>
            <w:sz w:val="24"/>
            <w:szCs w:val="24"/>
            <w:lang w:val="en-US"/>
          </w:rPr>
          <w:t>edu</w:t>
        </w:r>
        <w:r w:rsidRPr="00793636">
          <w:rPr>
            <w:rStyle w:val="af4"/>
            <w:sz w:val="24"/>
            <w:szCs w:val="24"/>
            <w:lang w:val="en-US"/>
          </w:rPr>
          <w:t>/</w:t>
        </w:r>
        <w:r w:rsidRPr="00290B6E">
          <w:rPr>
            <w:rStyle w:val="af4"/>
            <w:sz w:val="24"/>
            <w:szCs w:val="24"/>
            <w:lang w:val="en-US"/>
          </w:rPr>
          <w:t>print</w:t>
        </w:r>
        <w:r w:rsidRPr="00793636">
          <w:rPr>
            <w:rStyle w:val="af4"/>
            <w:sz w:val="24"/>
            <w:szCs w:val="24"/>
            <w:lang w:val="en-US"/>
          </w:rPr>
          <w:t>/8101</w:t>
        </w:r>
      </w:hyperlink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Pr="00290B6E">
        <w:rPr>
          <w:rFonts w:ascii="Times New Roman" w:hAnsi="Times New Roman" w:cs="Times New Roman"/>
          <w:sz w:val="24"/>
          <w:szCs w:val="24"/>
        </w:rPr>
        <w:t>посещено</w:t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  25.09.2012</w:t>
      </w:r>
    </w:p>
  </w:footnote>
  <w:footnote w:id="23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Атлас  2010. </w:t>
      </w:r>
      <w:r>
        <w:rPr>
          <w:rFonts w:ascii="Times New Roman" w:hAnsi="Times New Roman" w:cs="Times New Roman"/>
          <w:sz w:val="24"/>
          <w:szCs w:val="24"/>
        </w:rPr>
        <w:t>М. Центр исследований постиндустриального общества.</w:t>
      </w:r>
      <w:r w:rsidRPr="00290B6E">
        <w:rPr>
          <w:rFonts w:ascii="Times New Roman" w:hAnsi="Times New Roman" w:cs="Times New Roman"/>
          <w:sz w:val="24"/>
          <w:szCs w:val="24"/>
        </w:rPr>
        <w:t xml:space="preserve"> 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 64</w:t>
      </w:r>
    </w:p>
  </w:footnote>
  <w:footnote w:id="24">
    <w:p w:rsidR="00A31702" w:rsidRPr="00806D18" w:rsidRDefault="00A31702" w:rsidP="00A31702">
      <w:pPr>
        <w:pStyle w:val="a3"/>
        <w:rPr>
          <w:sz w:val="24"/>
          <w:szCs w:val="24"/>
          <w:lang w:val="en-US"/>
        </w:rPr>
      </w:pPr>
      <w:r w:rsidRPr="005253A2">
        <w:rPr>
          <w:rStyle w:val="a5"/>
          <w:sz w:val="24"/>
          <w:szCs w:val="24"/>
        </w:rPr>
        <w:footnoteRef/>
      </w:r>
      <w:r w:rsidRPr="00A3170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Никонов</w:t>
      </w:r>
      <w:r w:rsidRPr="00A3170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A3170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А</w:t>
      </w:r>
      <w:r w:rsidRPr="00A3170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Указ</w:t>
      </w:r>
      <w:proofErr w:type="gramStart"/>
      <w:r w:rsidRPr="00A31702">
        <w:rPr>
          <w:sz w:val="24"/>
          <w:szCs w:val="24"/>
          <w:lang w:val="en-US"/>
        </w:rPr>
        <w:t>.</w:t>
      </w:r>
      <w:proofErr w:type="gramEnd"/>
      <w:r w:rsidRPr="00A31702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proofErr w:type="spellEnd"/>
      <w:r w:rsidRPr="00A3170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</w:t>
      </w:r>
      <w:r w:rsidRPr="00806D18">
        <w:rPr>
          <w:sz w:val="24"/>
          <w:szCs w:val="24"/>
          <w:lang w:val="en-US"/>
        </w:rPr>
        <w:t xml:space="preserve">. 536 </w:t>
      </w:r>
    </w:p>
  </w:footnote>
  <w:footnote w:id="25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November 8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P. 54; January 24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P. 53</w:t>
      </w:r>
    </w:p>
  </w:footnote>
  <w:footnote w:id="26">
    <w:p w:rsidR="00A31702" w:rsidRPr="00A31702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November 8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</w:p>
  </w:footnote>
  <w:footnote w:id="27">
    <w:p w:rsidR="00A31702" w:rsidRPr="00A31702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. 54 </w:t>
      </w:r>
    </w:p>
  </w:footnote>
  <w:footnote w:id="28">
    <w:p w:rsidR="00A31702" w:rsidRPr="00105F88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DA1524">
        <w:t xml:space="preserve"> </w:t>
      </w:r>
      <w:r w:rsidRPr="00DA1524">
        <w:rPr>
          <w:rFonts w:ascii="Times New Roman" w:hAnsi="Times New Roman" w:cs="Times New Roman"/>
          <w:sz w:val="24"/>
          <w:szCs w:val="24"/>
        </w:rPr>
        <w:t xml:space="preserve">Цитируется по: </w:t>
      </w:r>
      <w:r w:rsidRPr="00DA15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A1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524"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 w:rsidRPr="00DA1524">
        <w:rPr>
          <w:rFonts w:ascii="Times New Roman" w:hAnsi="Times New Roman" w:cs="Times New Roman"/>
          <w:sz w:val="24"/>
          <w:szCs w:val="24"/>
        </w:rPr>
        <w:t xml:space="preserve">. </w:t>
      </w:r>
      <w:r w:rsidRPr="00DA1524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A31702">
        <w:rPr>
          <w:rFonts w:ascii="Times New Roman" w:hAnsi="Times New Roman" w:cs="Times New Roman"/>
          <w:sz w:val="24"/>
          <w:szCs w:val="24"/>
        </w:rPr>
        <w:t xml:space="preserve">. </w:t>
      </w:r>
      <w:r w:rsidRPr="00DA1524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A31702">
        <w:rPr>
          <w:rFonts w:ascii="Times New Roman" w:hAnsi="Times New Roman" w:cs="Times New Roman"/>
          <w:sz w:val="24"/>
          <w:szCs w:val="24"/>
        </w:rPr>
        <w:t xml:space="preserve">. </w:t>
      </w:r>
      <w:r w:rsidRPr="00DA1524">
        <w:rPr>
          <w:rFonts w:ascii="Times New Roman" w:hAnsi="Times New Roman" w:cs="Times New Roman"/>
          <w:sz w:val="24"/>
          <w:szCs w:val="24"/>
          <w:lang w:val="en-US"/>
        </w:rPr>
        <w:t>P. 52</w:t>
      </w:r>
    </w:p>
  </w:footnote>
  <w:footnote w:id="29">
    <w:p w:rsidR="00A31702" w:rsidRPr="003C3916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April 4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P</w:t>
      </w:r>
      <w:r w:rsidRPr="003C3916">
        <w:rPr>
          <w:rFonts w:ascii="Times New Roman" w:hAnsi="Times New Roman" w:cs="Times New Roman"/>
          <w:sz w:val="24"/>
          <w:szCs w:val="24"/>
          <w:lang w:val="en-US"/>
        </w:rPr>
        <w:t>. 49</w:t>
      </w:r>
    </w:p>
  </w:footnote>
  <w:footnote w:id="30">
    <w:p w:rsidR="00A31702" w:rsidRPr="003625F3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DA1524">
        <w:rPr>
          <w:lang w:val="en-US"/>
        </w:rPr>
        <w:t xml:space="preserve"> </w:t>
      </w:r>
      <w:r w:rsidRPr="003625F3">
        <w:rPr>
          <w:rFonts w:ascii="Times New Roman" w:hAnsi="Times New Roman" w:cs="Times New Roman"/>
          <w:sz w:val="24"/>
          <w:szCs w:val="24"/>
          <w:lang w:val="en-US"/>
        </w:rPr>
        <w:t xml:space="preserve">Special Report: Chinese Society. </w:t>
      </w:r>
      <w:proofErr w:type="gramStart"/>
      <w:r w:rsidRPr="003625F3">
        <w:rPr>
          <w:rFonts w:ascii="Times New Roman" w:hAnsi="Times New Roman" w:cs="Times New Roman"/>
          <w:sz w:val="24"/>
          <w:szCs w:val="24"/>
          <w:lang w:val="en-US"/>
        </w:rPr>
        <w:t>P. 7 – The Economist.</w:t>
      </w:r>
      <w:proofErr w:type="gramEnd"/>
      <w:r w:rsidRPr="003625F3">
        <w:rPr>
          <w:rFonts w:ascii="Times New Roman" w:hAnsi="Times New Roman" w:cs="Times New Roman"/>
          <w:sz w:val="24"/>
          <w:szCs w:val="24"/>
          <w:lang w:val="en-US"/>
        </w:rPr>
        <w:t xml:space="preserve"> July 9</w:t>
      </w:r>
      <w:r w:rsidRPr="003625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25F3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r w:rsidRPr="003625F3">
        <w:rPr>
          <w:rFonts w:ascii="Times New Roman" w:hAnsi="Times New Roman" w:cs="Times New Roman"/>
          <w:sz w:val="24"/>
          <w:szCs w:val="24"/>
        </w:rPr>
        <w:t>Далее</w:t>
      </w:r>
      <w:r w:rsidRPr="003625F3">
        <w:rPr>
          <w:rFonts w:ascii="Times New Roman" w:hAnsi="Times New Roman" w:cs="Times New Roman"/>
          <w:sz w:val="24"/>
          <w:szCs w:val="24"/>
          <w:lang w:val="en-US"/>
        </w:rPr>
        <w:t>: Chinese Soci</w:t>
      </w:r>
      <w:r w:rsidRPr="003625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25F3">
        <w:rPr>
          <w:rFonts w:ascii="Times New Roman" w:hAnsi="Times New Roman" w:cs="Times New Roman"/>
          <w:sz w:val="24"/>
          <w:szCs w:val="24"/>
          <w:lang w:val="en-US"/>
        </w:rPr>
        <w:t>ty…</w:t>
      </w:r>
    </w:p>
  </w:footnote>
  <w:footnote w:id="31">
    <w:p w:rsidR="00A31702" w:rsidRPr="00543A9E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105F88">
        <w:rPr>
          <w:lang w:val="en-US"/>
        </w:rPr>
        <w:t xml:space="preserve"> </w:t>
      </w:r>
      <w:r w:rsidRPr="00543A9E">
        <w:rPr>
          <w:rFonts w:ascii="Times New Roman" w:hAnsi="Times New Roman" w:cs="Times New Roman"/>
          <w:sz w:val="24"/>
          <w:szCs w:val="24"/>
          <w:lang w:val="en-US"/>
        </w:rPr>
        <w:t>Ibid. P. 4</w:t>
      </w:r>
    </w:p>
  </w:footnote>
  <w:footnote w:id="32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 Economist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>. March 10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2001. P. 5, 14</w:t>
      </w:r>
    </w:p>
  </w:footnote>
  <w:footnote w:id="33">
    <w:p w:rsidR="00A31702" w:rsidRPr="0066519B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The Economist May 31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>. 52</w:t>
      </w:r>
    </w:p>
  </w:footnote>
  <w:footnote w:id="34">
    <w:p w:rsidR="00A31702" w:rsidRPr="00105F88" w:rsidRDefault="00A31702" w:rsidP="00A31702">
      <w:pPr>
        <w:pStyle w:val="a3"/>
        <w:rPr>
          <w:sz w:val="24"/>
          <w:szCs w:val="24"/>
          <w:lang w:val="en-US"/>
        </w:rPr>
      </w:pPr>
      <w:r w:rsidRPr="00906E75">
        <w:rPr>
          <w:rStyle w:val="a5"/>
          <w:sz w:val="24"/>
          <w:szCs w:val="24"/>
        </w:rPr>
        <w:footnoteRef/>
      </w:r>
      <w:r w:rsidRPr="00906E75">
        <w:rPr>
          <w:sz w:val="24"/>
          <w:szCs w:val="24"/>
        </w:rPr>
        <w:t xml:space="preserve"> </w:t>
      </w:r>
      <w:r w:rsidRPr="00543A9E">
        <w:rPr>
          <w:rFonts w:ascii="Times New Roman" w:hAnsi="Times New Roman" w:cs="Times New Roman"/>
          <w:sz w:val="24"/>
          <w:szCs w:val="24"/>
        </w:rPr>
        <w:t>Никонов В. А. Указ</w:t>
      </w:r>
      <w:proofErr w:type="gramStart"/>
      <w:r w:rsidRPr="00543A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A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3A9E">
        <w:rPr>
          <w:rFonts w:ascii="Times New Roman" w:hAnsi="Times New Roman" w:cs="Times New Roman"/>
          <w:sz w:val="24"/>
          <w:szCs w:val="24"/>
        </w:rPr>
        <w:t>оч. С</w:t>
      </w:r>
      <w:r w:rsidRPr="00105F88">
        <w:rPr>
          <w:rFonts w:ascii="Times New Roman" w:hAnsi="Times New Roman" w:cs="Times New Roman"/>
          <w:sz w:val="24"/>
          <w:szCs w:val="24"/>
          <w:lang w:val="en-US"/>
        </w:rPr>
        <w:t xml:space="preserve">. 424; </w:t>
      </w:r>
      <w:r w:rsidRPr="00543A9E">
        <w:rPr>
          <w:rFonts w:ascii="Times New Roman" w:hAnsi="Times New Roman" w:cs="Times New Roman"/>
          <w:sz w:val="24"/>
          <w:szCs w:val="24"/>
          <w:lang w:val="en-US"/>
        </w:rPr>
        <w:t>PWF</w:t>
      </w:r>
      <w:r w:rsidRPr="00105F88">
        <w:rPr>
          <w:rFonts w:ascii="Times New Roman" w:hAnsi="Times New Roman" w:cs="Times New Roman"/>
          <w:sz w:val="24"/>
          <w:szCs w:val="24"/>
          <w:lang w:val="en-US"/>
        </w:rPr>
        <w:t xml:space="preserve">. 2016 </w:t>
      </w:r>
      <w:r w:rsidRPr="00543A9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105F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3A9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05F88">
        <w:rPr>
          <w:rFonts w:ascii="Times New Roman" w:hAnsi="Times New Roman" w:cs="Times New Roman"/>
          <w:sz w:val="24"/>
          <w:szCs w:val="24"/>
          <w:lang w:val="en-US"/>
        </w:rPr>
        <w:t>. 133</w:t>
      </w:r>
    </w:p>
  </w:footnote>
  <w:footnote w:id="35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World Economy</w:t>
      </w:r>
      <w:r>
        <w:rPr>
          <w:rFonts w:ascii="Times New Roman" w:hAnsi="Times New Roman" w:cs="Times New Roman"/>
          <w:sz w:val="24"/>
          <w:szCs w:val="24"/>
          <w:lang w:val="en-US"/>
        </w:rPr>
        <w:t>, 2014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P. 11 </w:t>
      </w:r>
    </w:p>
  </w:footnote>
  <w:footnote w:id="36">
    <w:p w:rsidR="00A31702" w:rsidRPr="00543A9E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543A9E">
        <w:rPr>
          <w:lang w:val="en-US"/>
        </w:rPr>
        <w:t xml:space="preserve"> </w:t>
      </w:r>
      <w:proofErr w:type="gramStart"/>
      <w:r w:rsidRPr="00543A9E">
        <w:rPr>
          <w:rFonts w:ascii="Times New Roman" w:hAnsi="Times New Roman" w:cs="Times New Roman"/>
          <w:sz w:val="24"/>
          <w:szCs w:val="24"/>
          <w:lang w:val="en-US"/>
        </w:rPr>
        <w:t>The World Economy, 2016.</w:t>
      </w:r>
      <w:proofErr w:type="gramEnd"/>
      <w:r w:rsidRPr="00543A9E">
        <w:rPr>
          <w:rFonts w:ascii="Times New Roman" w:hAnsi="Times New Roman" w:cs="Times New Roman"/>
          <w:sz w:val="24"/>
          <w:szCs w:val="24"/>
          <w:lang w:val="en-US"/>
        </w:rPr>
        <w:t xml:space="preserve"> P. 6</w:t>
      </w:r>
    </w:p>
  </w:footnote>
  <w:footnote w:id="37">
    <w:p w:rsidR="00A31702" w:rsidRPr="0066519B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July 19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. 52 </w:t>
      </w:r>
    </w:p>
  </w:footnote>
  <w:footnote w:id="38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290B6E">
        <w:rPr>
          <w:rFonts w:ascii="Times New Roman" w:hAnsi="Times New Roman" w:cs="Times New Roman"/>
          <w:sz w:val="24"/>
          <w:szCs w:val="24"/>
        </w:rPr>
        <w:t>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</w:t>
      </w:r>
      <w:r w:rsidRPr="00290B6E">
        <w:rPr>
          <w:rFonts w:ascii="Times New Roman" w:hAnsi="Times New Roman" w:cs="Times New Roman"/>
          <w:sz w:val="24"/>
          <w:szCs w:val="24"/>
        </w:rPr>
        <w:t xml:space="preserve"> Указ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оч. 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 18</w:t>
      </w:r>
    </w:p>
  </w:footnote>
  <w:footnote w:id="39">
    <w:p w:rsidR="00A31702" w:rsidRPr="00ED4D80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April 18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P</w:t>
      </w:r>
      <w:r w:rsidRPr="00ED4D80">
        <w:rPr>
          <w:rFonts w:ascii="Times New Roman" w:hAnsi="Times New Roman" w:cs="Times New Roman"/>
          <w:sz w:val="24"/>
          <w:szCs w:val="24"/>
        </w:rPr>
        <w:t xml:space="preserve">. 48  </w:t>
      </w:r>
    </w:p>
  </w:footnote>
  <w:footnote w:id="40">
    <w:p w:rsidR="00A31702" w:rsidRPr="0066519B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E75">
        <w:rPr>
          <w:rStyle w:val="a5"/>
          <w:sz w:val="24"/>
          <w:szCs w:val="24"/>
        </w:rPr>
        <w:footnoteRef/>
      </w:r>
      <w:r w:rsidRPr="00C1391C">
        <w:rPr>
          <w:rFonts w:ascii="Times New Roman" w:hAnsi="Times New Roman" w:cs="Times New Roman"/>
          <w:sz w:val="24"/>
          <w:szCs w:val="24"/>
        </w:rPr>
        <w:t xml:space="preserve"> В начале нынешнего десятилетия в Китае в браке состояли 98% мужчин и женщин. – </w:t>
      </w:r>
      <w:proofErr w:type="gramStart"/>
      <w:r w:rsidRPr="00C1391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1391C">
        <w:rPr>
          <w:rFonts w:ascii="Times New Roman" w:hAnsi="Times New Roman" w:cs="Times New Roman"/>
          <w:sz w:val="24"/>
          <w:szCs w:val="24"/>
        </w:rPr>
        <w:t xml:space="preserve"> </w:t>
      </w:r>
      <w:r w:rsidRPr="00C1391C"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Pr="00C13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91C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66519B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C139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66519B">
        <w:rPr>
          <w:rFonts w:ascii="Times New Roman" w:hAnsi="Times New Roman" w:cs="Times New Roman"/>
          <w:sz w:val="24"/>
          <w:szCs w:val="24"/>
        </w:rPr>
        <w:t>2011.</w:t>
      </w:r>
      <w:proofErr w:type="gramEnd"/>
      <w:r w:rsidRPr="0066519B">
        <w:rPr>
          <w:rFonts w:ascii="Times New Roman" w:hAnsi="Times New Roman" w:cs="Times New Roman"/>
          <w:sz w:val="24"/>
          <w:szCs w:val="24"/>
        </w:rPr>
        <w:t xml:space="preserve"> </w:t>
      </w:r>
      <w:r w:rsidRPr="00C139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6519B">
        <w:rPr>
          <w:rFonts w:ascii="Times New Roman" w:hAnsi="Times New Roman" w:cs="Times New Roman"/>
          <w:sz w:val="24"/>
          <w:szCs w:val="24"/>
        </w:rPr>
        <w:t>. 17</w:t>
      </w:r>
    </w:p>
  </w:footnote>
  <w:footnote w:id="41">
    <w:p w:rsidR="00A31702" w:rsidRPr="00C1391C" w:rsidRDefault="00A31702" w:rsidP="00A31702">
      <w:pPr>
        <w:pStyle w:val="a3"/>
        <w:rPr>
          <w:lang w:val="en-US"/>
        </w:rPr>
      </w:pPr>
      <w:r w:rsidRPr="00C1391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1391C">
        <w:rPr>
          <w:rFonts w:ascii="Times New Roman" w:hAnsi="Times New Roman" w:cs="Times New Roman"/>
          <w:sz w:val="24"/>
          <w:szCs w:val="24"/>
        </w:rPr>
        <w:t xml:space="preserve"> Уже в середине 2010-х годов среди сельской бедноты Китая насчитывалось более 8 </w:t>
      </w:r>
      <w:proofErr w:type="spellStart"/>
      <w:proofErr w:type="gramStart"/>
      <w:r w:rsidRPr="00C1391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1391C">
        <w:rPr>
          <w:rFonts w:ascii="Times New Roman" w:hAnsi="Times New Roman" w:cs="Times New Roman"/>
          <w:sz w:val="24"/>
          <w:szCs w:val="24"/>
        </w:rPr>
        <w:t xml:space="preserve"> холостяков. – </w:t>
      </w:r>
      <w:proofErr w:type="gramStart"/>
      <w:r w:rsidRPr="00C1391C">
        <w:rPr>
          <w:rFonts w:ascii="Times New Roman" w:hAnsi="Times New Roman" w:cs="Times New Roman"/>
          <w:sz w:val="24"/>
          <w:szCs w:val="24"/>
          <w:lang w:val="en-US"/>
        </w:rPr>
        <w:t>Chinese</w:t>
      </w:r>
      <w:r w:rsidRPr="00C1391C">
        <w:rPr>
          <w:rFonts w:ascii="Times New Roman" w:hAnsi="Times New Roman" w:cs="Times New Roman"/>
          <w:sz w:val="24"/>
          <w:szCs w:val="24"/>
        </w:rPr>
        <w:t xml:space="preserve"> </w:t>
      </w:r>
      <w:r w:rsidRPr="00C1391C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C13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91C">
        <w:rPr>
          <w:rFonts w:ascii="Times New Roman" w:hAnsi="Times New Roman" w:cs="Times New Roman"/>
          <w:sz w:val="24"/>
          <w:szCs w:val="24"/>
        </w:rPr>
        <w:t xml:space="preserve"> </w:t>
      </w:r>
      <w:r w:rsidRPr="00C1391C">
        <w:rPr>
          <w:rFonts w:ascii="Times New Roman" w:hAnsi="Times New Roman" w:cs="Times New Roman"/>
          <w:sz w:val="24"/>
          <w:szCs w:val="24"/>
          <w:lang w:val="en-US"/>
        </w:rPr>
        <w:t>P. 6</w:t>
      </w:r>
    </w:p>
  </w:footnote>
  <w:footnote w:id="42">
    <w:p w:rsidR="00A31702" w:rsidRPr="00196F5F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July 26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P. 56 </w:t>
      </w:r>
    </w:p>
  </w:footnote>
  <w:footnote w:id="43">
    <w:p w:rsidR="00A31702" w:rsidRPr="00C1391C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C1391C">
        <w:rPr>
          <w:lang w:val="en-US"/>
        </w:rPr>
        <w:t xml:space="preserve"> </w:t>
      </w:r>
      <w:proofErr w:type="gramStart"/>
      <w:r w:rsidRPr="00C1391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C1391C">
        <w:rPr>
          <w:rFonts w:ascii="Times New Roman" w:hAnsi="Times New Roman" w:cs="Times New Roman"/>
          <w:sz w:val="24"/>
          <w:szCs w:val="24"/>
          <w:lang w:val="en-US"/>
        </w:rPr>
        <w:t xml:space="preserve"> July 9</w:t>
      </w:r>
      <w:r w:rsidRPr="00C139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1391C">
        <w:rPr>
          <w:rFonts w:ascii="Times New Roman" w:hAnsi="Times New Roman" w:cs="Times New Roman"/>
          <w:sz w:val="24"/>
          <w:szCs w:val="24"/>
          <w:lang w:val="en-US"/>
        </w:rPr>
        <w:t xml:space="preserve"> 2016. P. 10</w:t>
      </w:r>
    </w:p>
  </w:footnote>
  <w:footnote w:id="44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December 20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PP. 80, 81 </w:t>
      </w:r>
    </w:p>
  </w:footnote>
  <w:footnote w:id="45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Ibid. P. 82</w:t>
      </w:r>
      <w:r>
        <w:rPr>
          <w:rFonts w:ascii="Times New Roman" w:hAnsi="Times New Roman" w:cs="Times New Roman"/>
          <w:sz w:val="24"/>
          <w:szCs w:val="24"/>
          <w:lang w:val="en-US"/>
        </w:rPr>
        <w:t>; Ellwood W. Op. cit. PP. 124, 125</w:t>
      </w:r>
    </w:p>
  </w:footnote>
  <w:footnote w:id="46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December 20</w:t>
      </w:r>
      <w:r w:rsidRPr="00540C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2014. P. 82 </w:t>
      </w:r>
    </w:p>
  </w:footnote>
  <w:footnote w:id="47">
    <w:p w:rsidR="00A31702" w:rsidRPr="008327CB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8327CB">
        <w:rPr>
          <w:lang w:val="en-US"/>
        </w:rPr>
        <w:t xml:space="preserve"> </w:t>
      </w:r>
      <w:proofErr w:type="gramStart"/>
      <w:r w:rsidRPr="008327CB">
        <w:rPr>
          <w:rFonts w:ascii="Times New Roman" w:hAnsi="Times New Roman" w:cs="Times New Roman"/>
          <w:sz w:val="24"/>
          <w:szCs w:val="24"/>
          <w:lang w:val="en-US"/>
        </w:rPr>
        <w:t>MacDonald James.</w:t>
      </w:r>
      <w:proofErr w:type="gramEnd"/>
      <w:r w:rsidRPr="00832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327CB">
        <w:rPr>
          <w:rFonts w:ascii="Times New Roman" w:hAnsi="Times New Roman" w:cs="Times New Roman"/>
          <w:sz w:val="24"/>
          <w:szCs w:val="24"/>
          <w:lang w:val="en-US"/>
        </w:rPr>
        <w:t>When Globalization Fails.</w:t>
      </w:r>
      <w:proofErr w:type="gramEnd"/>
      <w:r w:rsidRPr="008327CB">
        <w:rPr>
          <w:rFonts w:ascii="Times New Roman" w:hAnsi="Times New Roman" w:cs="Times New Roman"/>
          <w:sz w:val="24"/>
          <w:szCs w:val="24"/>
          <w:lang w:val="en-US"/>
        </w:rPr>
        <w:t xml:space="preserve"> New York. </w:t>
      </w:r>
      <w:proofErr w:type="gramStart"/>
      <w:r w:rsidRPr="008327CB">
        <w:rPr>
          <w:rFonts w:ascii="Times New Roman" w:hAnsi="Times New Roman" w:cs="Times New Roman"/>
          <w:sz w:val="24"/>
          <w:szCs w:val="24"/>
          <w:lang w:val="en-US"/>
        </w:rPr>
        <w:t>Farrar, Straus and Giroux.</w:t>
      </w:r>
      <w:proofErr w:type="gramEnd"/>
      <w:r w:rsidRPr="008327CB">
        <w:rPr>
          <w:rFonts w:ascii="Times New Roman" w:hAnsi="Times New Roman" w:cs="Times New Roman"/>
          <w:sz w:val="24"/>
          <w:szCs w:val="24"/>
          <w:lang w:val="en-US"/>
        </w:rPr>
        <w:t xml:space="preserve"> P. 242</w:t>
      </w:r>
    </w:p>
  </w:footnote>
  <w:footnote w:id="48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August 30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P. 45; Special report.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Business in Asia.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P. 5 – The Econ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May 31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</w:p>
  </w:footnote>
  <w:footnote w:id="49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October 25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P. 81; January 3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P. 43</w:t>
      </w:r>
    </w:p>
  </w:footnote>
  <w:footnote w:id="50">
    <w:p w:rsidR="00A31702" w:rsidRPr="007A07A8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90B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290B6E">
        <w:rPr>
          <w:rFonts w:ascii="Times New Roman" w:hAnsi="Times New Roman" w:cs="Times New Roman"/>
          <w:sz w:val="24"/>
          <w:szCs w:val="24"/>
        </w:rPr>
        <w:t xml:space="preserve"> Указ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оч. 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 48; The Economist. November 22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PP</w:t>
      </w:r>
      <w:r w:rsidRPr="007A07A8">
        <w:rPr>
          <w:rFonts w:ascii="Times New Roman" w:hAnsi="Times New Roman" w:cs="Times New Roman"/>
          <w:sz w:val="24"/>
          <w:szCs w:val="24"/>
        </w:rPr>
        <w:t>. 53 - 54</w:t>
      </w:r>
    </w:p>
  </w:footnote>
  <w:footnote w:id="51">
    <w:p w:rsidR="00A31702" w:rsidRDefault="00A31702" w:rsidP="00A31702">
      <w:pPr>
        <w:pStyle w:val="a3"/>
      </w:pPr>
      <w:r>
        <w:rPr>
          <w:rStyle w:val="a5"/>
        </w:rPr>
        <w:footnoteRef/>
      </w:r>
      <w:r>
        <w:t xml:space="preserve"> </w:t>
      </w:r>
      <w:r w:rsidRPr="007A07A8">
        <w:rPr>
          <w:rFonts w:ascii="Times New Roman" w:hAnsi="Times New Roman" w:cs="Times New Roman"/>
          <w:sz w:val="24"/>
          <w:szCs w:val="24"/>
        </w:rPr>
        <w:t xml:space="preserve">Практика зарубежного </w:t>
      </w:r>
      <w:proofErr w:type="spellStart"/>
      <w:r w:rsidRPr="007A07A8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7A07A8">
        <w:rPr>
          <w:rFonts w:ascii="Times New Roman" w:hAnsi="Times New Roman" w:cs="Times New Roman"/>
          <w:sz w:val="24"/>
          <w:szCs w:val="24"/>
        </w:rPr>
        <w:t>. С. 200</w:t>
      </w:r>
    </w:p>
  </w:footnote>
  <w:footnote w:id="52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9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936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793636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7936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3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</w:t>
      </w:r>
      <w:r w:rsidRPr="00793636">
        <w:rPr>
          <w:rFonts w:ascii="Times New Roman" w:hAnsi="Times New Roman" w:cs="Times New Roman"/>
          <w:sz w:val="24"/>
          <w:szCs w:val="24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 49, 66 – 67; The Economist. November 22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P. 53 </w:t>
      </w:r>
    </w:p>
  </w:footnote>
  <w:footnote w:id="53">
    <w:p w:rsidR="00A31702" w:rsidRPr="00281A83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proofErr w:type="gramEnd"/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>. 50</w:t>
      </w:r>
    </w:p>
  </w:footnote>
  <w:footnote w:id="54">
    <w:p w:rsidR="00A31702" w:rsidRPr="00281A83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Атлас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 2010. 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>. 64</w:t>
      </w:r>
    </w:p>
  </w:footnote>
  <w:footnote w:id="55">
    <w:p w:rsidR="00A31702" w:rsidRPr="00105F88" w:rsidRDefault="00A31702" w:rsidP="00A31702">
      <w:pPr>
        <w:pStyle w:val="a3"/>
        <w:rPr>
          <w:sz w:val="24"/>
          <w:szCs w:val="24"/>
        </w:rPr>
      </w:pPr>
      <w:r w:rsidRPr="00475C2B">
        <w:rPr>
          <w:rStyle w:val="a5"/>
          <w:sz w:val="24"/>
          <w:szCs w:val="24"/>
        </w:rPr>
        <w:footnoteRef/>
      </w:r>
      <w:r w:rsidRPr="00A3170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Никонов</w:t>
      </w:r>
      <w:r w:rsidRPr="00A3170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A3170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А</w:t>
      </w:r>
      <w:r w:rsidRPr="00A3170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Указ</w:t>
      </w:r>
      <w:proofErr w:type="gramStart"/>
      <w:r w:rsidRPr="00A31702">
        <w:rPr>
          <w:sz w:val="24"/>
          <w:szCs w:val="24"/>
          <w:lang w:val="en-US"/>
        </w:rPr>
        <w:t>.</w:t>
      </w:r>
      <w:proofErr w:type="gramEnd"/>
      <w:r w:rsidRPr="00A31702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proofErr w:type="spellEnd"/>
      <w:r w:rsidRPr="00A3170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</w:t>
      </w:r>
      <w:r w:rsidRPr="00105F88">
        <w:rPr>
          <w:sz w:val="24"/>
          <w:szCs w:val="24"/>
        </w:rPr>
        <w:t>. 532</w:t>
      </w:r>
    </w:p>
  </w:footnote>
  <w:footnote w:id="56">
    <w:p w:rsidR="00A31702" w:rsidRPr="00475C2B" w:rsidRDefault="00A31702" w:rsidP="00A31702">
      <w:pPr>
        <w:pStyle w:val="a3"/>
        <w:rPr>
          <w:sz w:val="24"/>
          <w:szCs w:val="24"/>
        </w:rPr>
      </w:pPr>
      <w:r w:rsidRPr="00475C2B">
        <w:rPr>
          <w:rStyle w:val="a5"/>
          <w:sz w:val="24"/>
          <w:szCs w:val="24"/>
        </w:rPr>
        <w:footnoteRef/>
      </w:r>
      <w:r w:rsidRPr="00475C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Там же. С. 536; </w:t>
      </w:r>
      <w:r>
        <w:rPr>
          <w:sz w:val="24"/>
          <w:szCs w:val="24"/>
          <w:lang w:val="en-US"/>
        </w:rPr>
        <w:t>PWF</w:t>
      </w:r>
      <w:r w:rsidRPr="00475C2B">
        <w:rPr>
          <w:sz w:val="24"/>
          <w:szCs w:val="24"/>
        </w:rPr>
        <w:t xml:space="preserve">. 2016 </w:t>
      </w:r>
      <w:r>
        <w:rPr>
          <w:sz w:val="24"/>
          <w:szCs w:val="24"/>
          <w:lang w:val="en-US"/>
        </w:rPr>
        <w:t>Ed</w:t>
      </w:r>
      <w:r w:rsidRPr="00806D18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PP</w:t>
      </w:r>
      <w:r w:rsidRPr="00806D18">
        <w:rPr>
          <w:sz w:val="24"/>
          <w:szCs w:val="24"/>
        </w:rPr>
        <w:t>. 132, 250</w:t>
      </w:r>
      <w:r>
        <w:rPr>
          <w:sz w:val="24"/>
          <w:szCs w:val="24"/>
        </w:rPr>
        <w:t>, 253</w:t>
      </w:r>
    </w:p>
  </w:footnote>
  <w:footnote w:id="57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В среднем площадь крестьянского надела в 250 раз меньше американской фермы, 1,6 и 400 акров. –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9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October 14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P. 15 </w:t>
      </w:r>
    </w:p>
  </w:footnote>
  <w:footnote w:id="58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 286</w:t>
      </w:r>
    </w:p>
  </w:footnote>
  <w:footnote w:id="59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September 27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PP. 14, 51 - 52</w:t>
      </w:r>
    </w:p>
  </w:footnote>
  <w:footnote w:id="60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November 8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2014. P. 50 </w:t>
      </w:r>
    </w:p>
  </w:footnote>
  <w:footnote w:id="61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April 18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P.12</w:t>
      </w:r>
    </w:p>
  </w:footnote>
  <w:footnote w:id="62">
    <w:p w:rsidR="00A31702" w:rsidRPr="00196F5F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October 25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</w:t>
      </w:r>
      <w:r w:rsidRPr="00196F5F">
        <w:rPr>
          <w:rFonts w:ascii="Times New Roman" w:hAnsi="Times New Roman" w:cs="Times New Roman"/>
          <w:sz w:val="24"/>
          <w:szCs w:val="24"/>
          <w:lang w:val="en-US"/>
        </w:rPr>
        <w:t>. 81</w:t>
      </w:r>
    </w:p>
  </w:footnote>
  <w:footnote w:id="63">
    <w:p w:rsidR="00A31702" w:rsidRPr="007430BB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Ibid</w:t>
      </w:r>
    </w:p>
  </w:footnote>
  <w:footnote w:id="64">
    <w:p w:rsidR="00A31702" w:rsidRPr="007430BB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90B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290B6E">
        <w:rPr>
          <w:rFonts w:ascii="Times New Roman" w:hAnsi="Times New Roman" w:cs="Times New Roman"/>
          <w:sz w:val="24"/>
          <w:szCs w:val="24"/>
        </w:rPr>
        <w:t xml:space="preserve"> Указ</w:t>
      </w:r>
      <w:proofErr w:type="gramStart"/>
      <w:r w:rsidRPr="00196F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6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</w:t>
      </w:r>
      <w:r w:rsidRPr="00196F5F">
        <w:rPr>
          <w:rFonts w:ascii="Times New Roman" w:hAnsi="Times New Roman" w:cs="Times New Roman"/>
          <w:sz w:val="24"/>
          <w:szCs w:val="24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. 58; </w:t>
      </w:r>
      <w:r w:rsidRPr="00025C17">
        <w:rPr>
          <w:rFonts w:ascii="Times New Roman" w:hAnsi="Times New Roman" w:cs="Times New Roman"/>
          <w:sz w:val="24"/>
          <w:szCs w:val="24"/>
        </w:rPr>
        <w:t>Коммерсант</w:t>
      </w:r>
      <w:r w:rsidRPr="00025C17">
        <w:rPr>
          <w:rFonts w:ascii="Times New Roman" w:hAnsi="Times New Roman" w:cs="Times New Roman"/>
          <w:sz w:val="24"/>
          <w:szCs w:val="24"/>
          <w:lang w:val="en-US"/>
        </w:rPr>
        <w:t xml:space="preserve">. 23.01.2017. </w:t>
      </w:r>
      <w:r w:rsidRPr="00025C17">
        <w:rPr>
          <w:rFonts w:ascii="Times New Roman" w:hAnsi="Times New Roman" w:cs="Times New Roman"/>
          <w:sz w:val="24"/>
          <w:szCs w:val="24"/>
        </w:rPr>
        <w:t>С</w:t>
      </w:r>
      <w:r w:rsidRPr="00025C17">
        <w:rPr>
          <w:rFonts w:ascii="Times New Roman" w:hAnsi="Times New Roman" w:cs="Times New Roman"/>
          <w:sz w:val="24"/>
          <w:szCs w:val="24"/>
          <w:lang w:val="en-US"/>
        </w:rPr>
        <w:t>. 2;</w:t>
      </w:r>
      <w:r w:rsidRPr="00C50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 April 18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P. 20</w:t>
      </w:r>
      <w:r w:rsidRPr="00105F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July 9</w:t>
      </w:r>
      <w:r w:rsidRPr="007430B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60</w:t>
      </w:r>
    </w:p>
  </w:footnote>
  <w:footnote w:id="65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по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October 18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P. 71 </w:t>
      </w:r>
    </w:p>
  </w:footnote>
  <w:footnote w:id="66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The World in 2007, p. 121</w:t>
      </w:r>
    </w:p>
  </w:footnote>
  <w:footnote w:id="67">
    <w:p w:rsidR="00A31702" w:rsidRPr="00806D18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06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PWF</w:t>
      </w:r>
      <w:r w:rsidRPr="00806D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6D18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06D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06D18">
        <w:rPr>
          <w:rFonts w:ascii="Times New Roman" w:hAnsi="Times New Roman" w:cs="Times New Roman"/>
          <w:sz w:val="24"/>
          <w:szCs w:val="24"/>
        </w:rPr>
        <w:t>. 133</w:t>
      </w:r>
    </w:p>
  </w:footnote>
  <w:footnote w:id="68">
    <w:p w:rsidR="00A31702" w:rsidRPr="00105F88" w:rsidRDefault="00A31702" w:rsidP="00A31702">
      <w:pPr>
        <w:pStyle w:val="a3"/>
        <w:rPr>
          <w:sz w:val="24"/>
          <w:szCs w:val="24"/>
          <w:lang w:val="en-US"/>
        </w:rPr>
      </w:pPr>
      <w:r w:rsidRPr="00F712B6">
        <w:rPr>
          <w:rStyle w:val="a5"/>
          <w:sz w:val="24"/>
          <w:szCs w:val="24"/>
        </w:rPr>
        <w:footnoteRef/>
      </w:r>
      <w:r w:rsidRPr="00F712B6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105F88">
        <w:rPr>
          <w:sz w:val="24"/>
          <w:szCs w:val="24"/>
          <w:lang w:val="en-US"/>
        </w:rPr>
        <w:t>. 562</w:t>
      </w:r>
    </w:p>
  </w:footnote>
  <w:footnote w:id="69">
    <w:p w:rsidR="00A31702" w:rsidRPr="006653B2" w:rsidRDefault="00A31702" w:rsidP="00A31702">
      <w:pPr>
        <w:pStyle w:val="a3"/>
        <w:rPr>
          <w:sz w:val="24"/>
          <w:szCs w:val="24"/>
          <w:lang w:val="en-US"/>
        </w:rPr>
      </w:pPr>
      <w:r w:rsidRPr="006653B2">
        <w:rPr>
          <w:rStyle w:val="a5"/>
          <w:sz w:val="24"/>
          <w:szCs w:val="24"/>
        </w:rPr>
        <w:footnoteRef/>
      </w:r>
      <w:r w:rsidRPr="00105F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Там</w:t>
      </w:r>
      <w:r w:rsidRPr="00105F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же</w:t>
      </w:r>
      <w:r w:rsidRPr="00105F8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</w:t>
      </w:r>
      <w:r w:rsidRPr="00806D18">
        <w:rPr>
          <w:sz w:val="24"/>
          <w:szCs w:val="24"/>
          <w:lang w:val="en-US"/>
        </w:rPr>
        <w:t>. 537</w:t>
      </w:r>
      <w:r w:rsidRPr="006653B2">
        <w:rPr>
          <w:sz w:val="24"/>
          <w:szCs w:val="24"/>
          <w:lang w:val="en-US"/>
        </w:rPr>
        <w:t xml:space="preserve"> </w:t>
      </w:r>
    </w:p>
  </w:footnote>
  <w:footnote w:id="70">
    <w:p w:rsidR="00A31702" w:rsidRPr="00A31702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 World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in  2008.  PP</w:t>
      </w:r>
      <w:r w:rsidRPr="00A31702">
        <w:rPr>
          <w:rFonts w:ascii="Times New Roman" w:hAnsi="Times New Roman" w:cs="Times New Roman"/>
          <w:sz w:val="24"/>
          <w:szCs w:val="24"/>
        </w:rPr>
        <w:t>. 128, 130</w:t>
      </w:r>
    </w:p>
  </w:footnote>
  <w:footnote w:id="71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90B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290B6E">
        <w:rPr>
          <w:rFonts w:ascii="Times New Roman" w:hAnsi="Times New Roman" w:cs="Times New Roman"/>
          <w:sz w:val="24"/>
          <w:szCs w:val="24"/>
        </w:rPr>
        <w:t xml:space="preserve"> Указ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оч. С. 56</w:t>
      </w:r>
    </w:p>
  </w:footnote>
  <w:footnote w:id="72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На  старте  реформ  (1978 г.)  в  Китае  насчитывалось  130  тыс.  индивидуальных  предпринимателей.  За  четверть  века  их  число  выросло  до  нескольких  миллионов. 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(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0B6E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Pr="00290B6E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90B6E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290B6E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90B6E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9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16  The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Economist.  March  20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2004)</w:t>
      </w:r>
    </w:p>
  </w:footnote>
  <w:footnote w:id="73">
    <w:p w:rsidR="00A31702" w:rsidRPr="009238F1" w:rsidRDefault="00A31702" w:rsidP="00A31702">
      <w:pPr>
        <w:pStyle w:val="a3"/>
        <w:rPr>
          <w:sz w:val="24"/>
          <w:szCs w:val="24"/>
          <w:lang w:val="en-US"/>
        </w:rPr>
      </w:pPr>
      <w:r w:rsidRPr="009238F1">
        <w:rPr>
          <w:rStyle w:val="a5"/>
          <w:sz w:val="24"/>
          <w:szCs w:val="24"/>
        </w:rPr>
        <w:footnoteRef/>
      </w:r>
      <w:r w:rsidRPr="009238F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См</w:t>
      </w:r>
      <w:r w:rsidRPr="009238F1">
        <w:rPr>
          <w:sz w:val="24"/>
          <w:szCs w:val="24"/>
          <w:lang w:val="en-US"/>
        </w:rPr>
        <w:t xml:space="preserve">., </w:t>
      </w:r>
      <w:proofErr w:type="spellStart"/>
      <w:r>
        <w:rPr>
          <w:sz w:val="24"/>
          <w:szCs w:val="24"/>
        </w:rPr>
        <w:t>напр</w:t>
      </w:r>
      <w:proofErr w:type="spellEnd"/>
      <w:r w:rsidRPr="009238F1">
        <w:rPr>
          <w:sz w:val="24"/>
          <w:szCs w:val="24"/>
          <w:lang w:val="en-US"/>
        </w:rPr>
        <w:t xml:space="preserve">.: </w:t>
      </w:r>
      <w:r>
        <w:rPr>
          <w:sz w:val="24"/>
          <w:szCs w:val="24"/>
          <w:lang w:val="en-US"/>
        </w:rPr>
        <w:t>PWF. 2016 Ed. PP. 132, 246</w:t>
      </w:r>
      <w:r w:rsidRPr="009238F1">
        <w:rPr>
          <w:sz w:val="24"/>
          <w:szCs w:val="24"/>
          <w:lang w:val="en-US"/>
        </w:rPr>
        <w:t xml:space="preserve"> </w:t>
      </w:r>
    </w:p>
  </w:footnote>
  <w:footnote w:id="74">
    <w:p w:rsidR="00A31702" w:rsidRPr="00806D18" w:rsidRDefault="00A31702" w:rsidP="00A31702">
      <w:pPr>
        <w:pStyle w:val="a3"/>
        <w:rPr>
          <w:sz w:val="24"/>
          <w:szCs w:val="24"/>
        </w:rPr>
      </w:pPr>
      <w:r w:rsidRPr="009238F1">
        <w:rPr>
          <w:rStyle w:val="a5"/>
          <w:sz w:val="24"/>
          <w:szCs w:val="24"/>
        </w:rPr>
        <w:footnoteRef/>
      </w:r>
      <w:r w:rsidRPr="00806D1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06D18">
        <w:rPr>
          <w:sz w:val="24"/>
          <w:szCs w:val="24"/>
        </w:rPr>
        <w:t xml:space="preserve">. </w:t>
      </w:r>
      <w:r>
        <w:rPr>
          <w:sz w:val="24"/>
          <w:szCs w:val="24"/>
        </w:rPr>
        <w:t>Никонов</w:t>
      </w:r>
      <w:r w:rsidRPr="00806D18">
        <w:rPr>
          <w:sz w:val="24"/>
          <w:szCs w:val="24"/>
        </w:rPr>
        <w:t xml:space="preserve">. </w:t>
      </w:r>
      <w:r>
        <w:rPr>
          <w:sz w:val="24"/>
          <w:szCs w:val="24"/>
        </w:rPr>
        <w:t>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539</w:t>
      </w:r>
    </w:p>
  </w:footnote>
  <w:footnote w:id="75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Wider  Angle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>.  2008.  № 1.  P. 7</w:t>
      </w:r>
    </w:p>
  </w:footnote>
  <w:footnote w:id="76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International New York Times.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October 14, 2014. P. 15</w:t>
      </w:r>
    </w:p>
  </w:footnote>
  <w:footnote w:id="77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June 14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</w:t>
      </w:r>
      <w:r w:rsidRPr="00290B6E">
        <w:rPr>
          <w:rFonts w:ascii="Times New Roman" w:hAnsi="Times New Roman" w:cs="Times New Roman"/>
          <w:sz w:val="24"/>
          <w:szCs w:val="24"/>
        </w:rPr>
        <w:t>. 52</w:t>
      </w:r>
    </w:p>
  </w:footnote>
  <w:footnote w:id="78">
    <w:p w:rsidR="00A31702" w:rsidRPr="005569D9" w:rsidRDefault="00A31702" w:rsidP="00A31702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5569D9">
        <w:rPr>
          <w:rFonts w:ascii="Times New Roman" w:hAnsi="Times New Roman" w:cs="Times New Roman"/>
          <w:sz w:val="24"/>
          <w:szCs w:val="24"/>
          <w:lang w:val="en-US"/>
        </w:rPr>
        <w:t>Chinese</w:t>
      </w:r>
      <w:r w:rsidRPr="005569D9">
        <w:rPr>
          <w:rFonts w:ascii="Times New Roman" w:hAnsi="Times New Roman" w:cs="Times New Roman"/>
          <w:sz w:val="24"/>
          <w:szCs w:val="24"/>
        </w:rPr>
        <w:t xml:space="preserve"> </w:t>
      </w:r>
      <w:r w:rsidRPr="005569D9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5569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9D9">
        <w:rPr>
          <w:rFonts w:ascii="Times New Roman" w:hAnsi="Times New Roman" w:cs="Times New Roman"/>
          <w:sz w:val="24"/>
          <w:szCs w:val="24"/>
        </w:rPr>
        <w:t xml:space="preserve"> </w:t>
      </w:r>
      <w:r w:rsidRPr="005569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05F88">
        <w:rPr>
          <w:rFonts w:ascii="Times New Roman" w:hAnsi="Times New Roman" w:cs="Times New Roman"/>
          <w:sz w:val="24"/>
          <w:szCs w:val="24"/>
        </w:rPr>
        <w:t>. 8</w:t>
      </w:r>
    </w:p>
  </w:footnote>
  <w:footnote w:id="79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Так любовно китайцы величают своих единичных отпрысков</w:t>
      </w:r>
    </w:p>
  </w:footnote>
  <w:footnote w:id="80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June 14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P. 53</w:t>
      </w:r>
    </w:p>
  </w:footnote>
  <w:footnote w:id="81">
    <w:p w:rsidR="00A31702" w:rsidRPr="00793636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В 2007 г.</w:t>
      </w:r>
      <w:r w:rsidRPr="00290B6E">
        <w:rPr>
          <w:rFonts w:ascii="Times New Roman" w:hAnsi="Times New Roman" w:cs="Times New Roman"/>
          <w:sz w:val="24"/>
          <w:szCs w:val="24"/>
        </w:rPr>
        <w:t xml:space="preserve"> в мировых списках  миллиардеров  числилось 49 китайцев. 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(Атлас  2010.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С. 52).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 Несмотря  на  мировой  финансово-экономический  кризис, через  несколько  лет  по  американским  оценкам  эта  цифра  перевалила  за  500.  Если  это  верно,  то  по  числу 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сверхбогачей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 xml:space="preserve">  Китай  вышел  на </w:t>
      </w:r>
      <w:r>
        <w:rPr>
          <w:rFonts w:ascii="Times New Roman" w:hAnsi="Times New Roman" w:cs="Times New Roman"/>
          <w:sz w:val="24"/>
          <w:szCs w:val="24"/>
        </w:rPr>
        <w:t xml:space="preserve"> первое  место  в  мире, обойдя</w:t>
      </w:r>
      <w:r w:rsidRPr="00290B6E">
        <w:rPr>
          <w:rFonts w:ascii="Times New Roman" w:hAnsi="Times New Roman" w:cs="Times New Roman"/>
          <w:sz w:val="24"/>
          <w:szCs w:val="24"/>
        </w:rPr>
        <w:t xml:space="preserve">  США. 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(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90B6E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Pr="00290B6E">
        <w:rPr>
          <w:rFonts w:ascii="Times New Roman" w:hAnsi="Times New Roman" w:cs="Times New Roman"/>
          <w:sz w:val="24"/>
          <w:szCs w:val="24"/>
        </w:rPr>
        <w:t>.  2011.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Pr="00290B6E">
        <w:rPr>
          <w:rFonts w:ascii="Times New Roman" w:hAnsi="Times New Roman" w:cs="Times New Roman"/>
          <w:sz w:val="24"/>
          <w:szCs w:val="24"/>
        </w:rPr>
        <w:t xml:space="preserve">  31</w:t>
      </w:r>
      <w:proofErr w:type="spellStart"/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spellEnd"/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.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0B6E">
        <w:rPr>
          <w:rFonts w:ascii="Times New Roman" w:hAnsi="Times New Roman" w:cs="Times New Roman"/>
          <w:sz w:val="24"/>
          <w:szCs w:val="24"/>
        </w:rPr>
        <w:t xml:space="preserve">. 57). Правда, отечественный автор приводит другие, значительно более скромные западные оценки численности китайских миллиардеров (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90B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290B6E">
        <w:rPr>
          <w:rFonts w:ascii="Times New Roman" w:hAnsi="Times New Roman" w:cs="Times New Roman"/>
          <w:sz w:val="24"/>
          <w:szCs w:val="24"/>
        </w:rPr>
        <w:t xml:space="preserve"> Указ</w:t>
      </w:r>
      <w:proofErr w:type="gramStart"/>
      <w:r w:rsidRPr="00631A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1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</w:t>
      </w:r>
      <w:r w:rsidRPr="00631AC1">
        <w:rPr>
          <w:rFonts w:ascii="Times New Roman" w:hAnsi="Times New Roman" w:cs="Times New Roman"/>
          <w:sz w:val="24"/>
          <w:szCs w:val="24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. 62) </w:t>
      </w:r>
    </w:p>
  </w:footnote>
  <w:footnote w:id="82">
    <w:p w:rsidR="00A31702" w:rsidRPr="00793636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Россия</w:t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90B6E">
        <w:rPr>
          <w:rFonts w:ascii="Times New Roman" w:hAnsi="Times New Roman" w:cs="Times New Roman"/>
          <w:sz w:val="24"/>
          <w:szCs w:val="24"/>
        </w:rPr>
        <w:t>Китай</w:t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век</w:t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r w:rsidRPr="00290B6E">
        <w:rPr>
          <w:rFonts w:ascii="Times New Roman" w:hAnsi="Times New Roman" w:cs="Times New Roman"/>
          <w:sz w:val="24"/>
          <w:szCs w:val="24"/>
        </w:rPr>
        <w:t>Ноябрь</w:t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>. 22</w:t>
      </w:r>
    </w:p>
  </w:footnote>
  <w:footnote w:id="83">
    <w:p w:rsidR="00A31702" w:rsidRPr="00EE4676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93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December 20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</w:t>
      </w:r>
      <w:r w:rsidRPr="00EE4676">
        <w:rPr>
          <w:rFonts w:ascii="Times New Roman" w:hAnsi="Times New Roman" w:cs="Times New Roman"/>
          <w:sz w:val="24"/>
          <w:szCs w:val="24"/>
          <w:lang w:val="en-US"/>
        </w:rPr>
        <w:t>. 84</w:t>
      </w:r>
    </w:p>
  </w:footnote>
  <w:footnote w:id="84">
    <w:p w:rsidR="00A31702" w:rsidRPr="00EE4676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EE4676">
        <w:rPr>
          <w:lang w:val="en-US"/>
        </w:rPr>
        <w:t xml:space="preserve"> </w:t>
      </w:r>
      <w:proofErr w:type="gramStart"/>
      <w:r w:rsidRPr="00EE4676">
        <w:rPr>
          <w:rFonts w:ascii="Times New Roman" w:hAnsi="Times New Roman" w:cs="Times New Roman"/>
          <w:sz w:val="24"/>
          <w:szCs w:val="24"/>
          <w:lang w:val="en-US"/>
        </w:rPr>
        <w:t>Chinese Society.</w:t>
      </w:r>
      <w:proofErr w:type="gramEnd"/>
      <w:r w:rsidRPr="00EE4676">
        <w:rPr>
          <w:rFonts w:ascii="Times New Roman" w:hAnsi="Times New Roman" w:cs="Times New Roman"/>
          <w:sz w:val="24"/>
          <w:szCs w:val="24"/>
          <w:lang w:val="en-US"/>
        </w:rPr>
        <w:t xml:space="preserve"> P. 8</w:t>
      </w:r>
    </w:p>
  </w:footnote>
  <w:footnote w:id="85">
    <w:p w:rsidR="00A31702" w:rsidRPr="0066519B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E4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Ellwood.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 w:rsidRPr="00A317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A317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6519B">
        <w:rPr>
          <w:rFonts w:ascii="Times New Roman" w:hAnsi="Times New Roman" w:cs="Times New Roman"/>
          <w:sz w:val="24"/>
          <w:szCs w:val="24"/>
        </w:rPr>
        <w:t>. 146</w:t>
      </w:r>
    </w:p>
  </w:footnote>
  <w:footnote w:id="86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90B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290B6E">
        <w:rPr>
          <w:rFonts w:ascii="Times New Roman" w:hAnsi="Times New Roman" w:cs="Times New Roman"/>
          <w:sz w:val="24"/>
          <w:szCs w:val="24"/>
        </w:rPr>
        <w:t xml:space="preserve"> Указ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оч. 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 61, 62</w:t>
      </w:r>
    </w:p>
  </w:footnote>
  <w:footnote w:id="87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Там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же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. 62; </w:t>
      </w:r>
      <w:proofErr w:type="spellStart"/>
      <w:r w:rsidRPr="00290B6E">
        <w:rPr>
          <w:rFonts w:ascii="Times New Roman" w:hAnsi="Times New Roman" w:cs="Times New Roman"/>
          <w:sz w:val="24"/>
          <w:szCs w:val="24"/>
          <w:lang w:val="en-US"/>
        </w:rPr>
        <w:t>L’etat</w:t>
      </w:r>
      <w:proofErr w:type="spell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du  monde 2007.  P. 203</w:t>
      </w:r>
    </w:p>
  </w:footnote>
  <w:footnote w:id="88">
    <w:p w:rsidR="00A31702" w:rsidRPr="00A31702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L’etat</w:t>
      </w:r>
      <w:proofErr w:type="spell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du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monde  2008.  P</w:t>
      </w:r>
      <w:r w:rsidRPr="00A31702">
        <w:rPr>
          <w:rFonts w:ascii="Times New Roman" w:hAnsi="Times New Roman" w:cs="Times New Roman"/>
          <w:sz w:val="24"/>
          <w:szCs w:val="24"/>
        </w:rPr>
        <w:t xml:space="preserve">. 192 </w:t>
      </w:r>
    </w:p>
  </w:footnote>
  <w:footnote w:id="89">
    <w:p w:rsidR="00A31702" w:rsidRPr="00105F88" w:rsidRDefault="00A31702" w:rsidP="00A31702">
      <w:pPr>
        <w:pStyle w:val="a3"/>
        <w:rPr>
          <w:sz w:val="24"/>
          <w:szCs w:val="24"/>
          <w:lang w:val="en-US"/>
        </w:rPr>
      </w:pPr>
      <w:r w:rsidRPr="005C7A04">
        <w:rPr>
          <w:rStyle w:val="a5"/>
          <w:sz w:val="24"/>
          <w:szCs w:val="24"/>
        </w:rPr>
        <w:footnoteRef/>
      </w:r>
      <w:r w:rsidRPr="005C7A04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105F88">
        <w:rPr>
          <w:sz w:val="24"/>
          <w:szCs w:val="24"/>
          <w:lang w:val="en-US"/>
        </w:rPr>
        <w:t>. 539</w:t>
      </w:r>
    </w:p>
  </w:footnote>
  <w:footnote w:id="90">
    <w:p w:rsidR="00A31702" w:rsidRPr="008950F1" w:rsidRDefault="00A31702" w:rsidP="00A31702">
      <w:pPr>
        <w:pStyle w:val="a3"/>
      </w:pPr>
      <w:r>
        <w:rPr>
          <w:rStyle w:val="a5"/>
        </w:rPr>
        <w:footnoteRef/>
      </w:r>
      <w:r w:rsidRPr="008950F1">
        <w:rPr>
          <w:lang w:val="en-US"/>
        </w:rPr>
        <w:t xml:space="preserve"> </w:t>
      </w:r>
      <w:proofErr w:type="gramStart"/>
      <w:r w:rsidRPr="008950F1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8950F1">
        <w:rPr>
          <w:rFonts w:ascii="Times New Roman" w:hAnsi="Times New Roman" w:cs="Times New Roman"/>
          <w:sz w:val="24"/>
          <w:szCs w:val="24"/>
          <w:lang w:val="en-US"/>
        </w:rPr>
        <w:t xml:space="preserve"> May 14</w:t>
      </w:r>
      <w:r w:rsidRPr="008950F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950F1">
        <w:rPr>
          <w:rFonts w:ascii="Times New Roman" w:hAnsi="Times New Roman" w:cs="Times New Roman"/>
          <w:sz w:val="24"/>
          <w:szCs w:val="24"/>
          <w:lang w:val="en-US"/>
        </w:rPr>
        <w:t xml:space="preserve"> 2016. PP</w:t>
      </w:r>
      <w:r w:rsidRPr="008950F1">
        <w:rPr>
          <w:rFonts w:ascii="Times New Roman" w:hAnsi="Times New Roman" w:cs="Times New Roman"/>
          <w:sz w:val="24"/>
          <w:szCs w:val="24"/>
        </w:rPr>
        <w:t>. 55 - 56</w:t>
      </w:r>
    </w:p>
  </w:footnote>
  <w:footnote w:id="91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9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5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8950F1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оч. С. 62; </w:t>
      </w:r>
      <w:hyperlink r:id="rId2" w:history="1">
        <w:r w:rsidRPr="00290B6E">
          <w:rPr>
            <w:rStyle w:val="af4"/>
            <w:sz w:val="24"/>
            <w:szCs w:val="24"/>
            <w:lang w:val="en-US"/>
          </w:rPr>
          <w:t>http</w:t>
        </w:r>
        <w:r w:rsidRPr="00290B6E">
          <w:rPr>
            <w:rStyle w:val="af4"/>
            <w:sz w:val="24"/>
            <w:szCs w:val="24"/>
          </w:rPr>
          <w:t>://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yaleglobal</w:t>
        </w:r>
        <w:proofErr w:type="spellEnd"/>
        <w:r w:rsidRPr="00290B6E">
          <w:rPr>
            <w:rStyle w:val="af4"/>
            <w:sz w:val="24"/>
            <w:szCs w:val="24"/>
          </w:rPr>
          <w:t>.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yale</w:t>
        </w:r>
        <w:proofErr w:type="spellEnd"/>
        <w:r w:rsidRPr="00290B6E">
          <w:rPr>
            <w:rStyle w:val="af4"/>
            <w:sz w:val="24"/>
            <w:szCs w:val="24"/>
          </w:rPr>
          <w:t>.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edu</w:t>
        </w:r>
        <w:proofErr w:type="spellEnd"/>
        <w:r w:rsidRPr="00290B6E">
          <w:rPr>
            <w:rStyle w:val="af4"/>
            <w:sz w:val="24"/>
            <w:szCs w:val="24"/>
          </w:rPr>
          <w:t>/</w:t>
        </w:r>
        <w:r w:rsidRPr="00290B6E">
          <w:rPr>
            <w:rStyle w:val="af4"/>
            <w:sz w:val="24"/>
            <w:szCs w:val="24"/>
            <w:lang w:val="en-US"/>
          </w:rPr>
          <w:t>print</w:t>
        </w:r>
        <w:r w:rsidRPr="00290B6E">
          <w:rPr>
            <w:rStyle w:val="af4"/>
            <w:sz w:val="24"/>
            <w:szCs w:val="24"/>
          </w:rPr>
          <w:t>/7799</w:t>
        </w:r>
      </w:hyperlink>
      <w:r w:rsidRPr="00290B6E">
        <w:rPr>
          <w:rFonts w:ascii="Times New Roman" w:hAnsi="Times New Roman" w:cs="Times New Roman"/>
          <w:sz w:val="24"/>
          <w:szCs w:val="24"/>
        </w:rPr>
        <w:t>, посещено 05.05.2012</w:t>
      </w:r>
    </w:p>
  </w:footnote>
  <w:footnote w:id="92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90B6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90B6E">
        <w:rPr>
          <w:rFonts w:ascii="Times New Roman" w:hAnsi="Times New Roman" w:cs="Times New Roman"/>
          <w:sz w:val="24"/>
          <w:szCs w:val="24"/>
          <w:lang w:val="en-US"/>
        </w:rPr>
        <w:t>yaleglobal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0B6E">
        <w:rPr>
          <w:rFonts w:ascii="Times New Roman" w:hAnsi="Times New Roman" w:cs="Times New Roman"/>
          <w:sz w:val="24"/>
          <w:szCs w:val="24"/>
          <w:lang w:val="en-US"/>
        </w:rPr>
        <w:t>yale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0B6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>/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290B6E">
        <w:rPr>
          <w:rFonts w:ascii="Times New Roman" w:hAnsi="Times New Roman" w:cs="Times New Roman"/>
          <w:sz w:val="24"/>
          <w:szCs w:val="24"/>
        </w:rPr>
        <w:t>/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challenges</w:t>
      </w:r>
      <w:r w:rsidRPr="00290B6E">
        <w:rPr>
          <w:rFonts w:ascii="Times New Roman" w:hAnsi="Times New Roman" w:cs="Times New Roman"/>
          <w:sz w:val="24"/>
          <w:szCs w:val="24"/>
        </w:rPr>
        <w:t>-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90B6E">
        <w:rPr>
          <w:rFonts w:ascii="Times New Roman" w:hAnsi="Times New Roman" w:cs="Times New Roman"/>
          <w:sz w:val="24"/>
          <w:szCs w:val="24"/>
        </w:rPr>
        <w:t>-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sixty</w:t>
      </w:r>
      <w:r w:rsidRPr="00290B6E">
        <w:rPr>
          <w:rFonts w:ascii="Times New Roman" w:hAnsi="Times New Roman" w:cs="Times New Roman"/>
          <w:sz w:val="24"/>
          <w:szCs w:val="24"/>
        </w:rPr>
        <w:t>-%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0B6E">
        <w:rPr>
          <w:rFonts w:ascii="Times New Roman" w:hAnsi="Times New Roman" w:cs="Times New Roman"/>
          <w:sz w:val="24"/>
          <w:szCs w:val="24"/>
        </w:rPr>
        <w:t>2%80%93-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290B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0B6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</w:footnote>
  <w:footnote w:id="93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Коммерсант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.  23.01.2013. 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 6</w:t>
      </w:r>
    </w:p>
  </w:footnote>
  <w:footnote w:id="94">
    <w:p w:rsidR="00A31702" w:rsidRPr="0066519B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Коммерсант</w:t>
      </w:r>
      <w:r w:rsidRPr="00806D18">
        <w:rPr>
          <w:rFonts w:ascii="Times New Roman" w:hAnsi="Times New Roman" w:cs="Times New Roman"/>
          <w:sz w:val="24"/>
          <w:szCs w:val="24"/>
          <w:lang w:val="en-US"/>
        </w:rPr>
        <w:t xml:space="preserve">. 29.02.2016.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6D18">
        <w:rPr>
          <w:rFonts w:ascii="Times New Roman" w:hAnsi="Times New Roman" w:cs="Times New Roman"/>
          <w:sz w:val="24"/>
          <w:szCs w:val="24"/>
          <w:lang w:val="en-US"/>
        </w:rPr>
        <w:t xml:space="preserve">. 6;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 August 2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</w:t>
      </w:r>
      <w:r w:rsidRPr="0066519B">
        <w:rPr>
          <w:rFonts w:ascii="Times New Roman" w:hAnsi="Times New Roman" w:cs="Times New Roman"/>
          <w:sz w:val="24"/>
          <w:szCs w:val="24"/>
        </w:rPr>
        <w:t>. 43</w:t>
      </w:r>
    </w:p>
  </w:footnote>
  <w:footnote w:id="95">
    <w:p w:rsidR="00A31702" w:rsidRPr="0066519B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42C1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42C11">
        <w:rPr>
          <w:rFonts w:ascii="Times New Roman" w:hAnsi="Times New Roman" w:cs="Times New Roman"/>
          <w:sz w:val="24"/>
          <w:szCs w:val="24"/>
        </w:rPr>
        <w:t xml:space="preserve"> Если учесть теневые доходы, то в 2011 г., по некоторым оценкам, верхние 10% насел</w:t>
      </w:r>
      <w:r w:rsidRPr="00942C11">
        <w:rPr>
          <w:rFonts w:ascii="Times New Roman" w:hAnsi="Times New Roman" w:cs="Times New Roman"/>
          <w:sz w:val="24"/>
          <w:szCs w:val="24"/>
        </w:rPr>
        <w:t>е</w:t>
      </w:r>
      <w:r w:rsidRPr="00942C11">
        <w:rPr>
          <w:rFonts w:ascii="Times New Roman" w:hAnsi="Times New Roman" w:cs="Times New Roman"/>
          <w:sz w:val="24"/>
          <w:szCs w:val="24"/>
        </w:rPr>
        <w:t xml:space="preserve">ния заработали в 21 раз больше, чем нижние 10% (по официальным данным – в 9 раз). – </w:t>
      </w:r>
      <w:proofErr w:type="gramStart"/>
      <w:r w:rsidRPr="00942C11">
        <w:rPr>
          <w:rFonts w:ascii="Times New Roman" w:hAnsi="Times New Roman" w:cs="Times New Roman"/>
          <w:sz w:val="24"/>
          <w:szCs w:val="24"/>
          <w:lang w:val="en-US"/>
        </w:rPr>
        <w:t>Chinese</w:t>
      </w:r>
      <w:r w:rsidRPr="00942C11">
        <w:rPr>
          <w:rFonts w:ascii="Times New Roman" w:hAnsi="Times New Roman" w:cs="Times New Roman"/>
          <w:sz w:val="24"/>
          <w:szCs w:val="24"/>
        </w:rPr>
        <w:t xml:space="preserve"> </w:t>
      </w:r>
      <w:r w:rsidRPr="00942C11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942C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C11">
        <w:rPr>
          <w:rFonts w:ascii="Times New Roman" w:hAnsi="Times New Roman" w:cs="Times New Roman"/>
          <w:sz w:val="24"/>
          <w:szCs w:val="24"/>
        </w:rPr>
        <w:t xml:space="preserve"> </w:t>
      </w:r>
      <w:r w:rsidRPr="00942C11">
        <w:rPr>
          <w:rFonts w:ascii="Times New Roman" w:hAnsi="Times New Roman" w:cs="Times New Roman"/>
          <w:sz w:val="24"/>
          <w:szCs w:val="24"/>
          <w:lang w:val="en-US"/>
        </w:rPr>
        <w:t>P. 8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96">
    <w:p w:rsidR="00A31702" w:rsidRPr="0066519B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April 18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P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>. 51</w:t>
      </w:r>
    </w:p>
  </w:footnote>
  <w:footnote w:id="97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A3170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 59 - 60</w:t>
      </w:r>
    </w:p>
  </w:footnote>
  <w:footnote w:id="98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International  Herald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Tribune.  04.10.2012.  P. S3</w:t>
      </w:r>
    </w:p>
  </w:footnote>
  <w:footnote w:id="99">
    <w:p w:rsidR="00A31702" w:rsidRPr="00105F88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90B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290B6E">
        <w:rPr>
          <w:rFonts w:ascii="Times New Roman" w:hAnsi="Times New Roman" w:cs="Times New Roman"/>
          <w:sz w:val="24"/>
          <w:szCs w:val="24"/>
        </w:rPr>
        <w:t xml:space="preserve"> Указ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оч. С</w:t>
      </w:r>
      <w:r w:rsidRPr="00105F88">
        <w:rPr>
          <w:rFonts w:ascii="Times New Roman" w:hAnsi="Times New Roman" w:cs="Times New Roman"/>
          <w:sz w:val="24"/>
          <w:szCs w:val="24"/>
          <w:lang w:val="en-US"/>
        </w:rPr>
        <w:t>. 70</w:t>
      </w:r>
    </w:p>
  </w:footnote>
  <w:footnote w:id="100">
    <w:p w:rsidR="00A31702" w:rsidRPr="00105F88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027146">
        <w:rPr>
          <w:lang w:val="en-US"/>
        </w:rPr>
        <w:t xml:space="preserve"> </w:t>
      </w:r>
      <w:proofErr w:type="gramStart"/>
      <w:r w:rsidRPr="0002714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027146">
        <w:rPr>
          <w:rFonts w:ascii="Times New Roman" w:hAnsi="Times New Roman" w:cs="Times New Roman"/>
          <w:sz w:val="24"/>
          <w:szCs w:val="24"/>
          <w:lang w:val="en-US"/>
        </w:rPr>
        <w:t xml:space="preserve"> July 9</w:t>
      </w:r>
      <w:r w:rsidRPr="000271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27146">
        <w:rPr>
          <w:rFonts w:ascii="Times New Roman" w:hAnsi="Times New Roman" w:cs="Times New Roman"/>
          <w:sz w:val="24"/>
          <w:szCs w:val="24"/>
          <w:lang w:val="en-US"/>
        </w:rPr>
        <w:t xml:space="preserve"> 2016. P</w:t>
      </w:r>
      <w:r w:rsidRPr="00105F88">
        <w:rPr>
          <w:rFonts w:ascii="Times New Roman" w:hAnsi="Times New Roman" w:cs="Times New Roman"/>
          <w:sz w:val="24"/>
          <w:szCs w:val="24"/>
          <w:lang w:val="en-US"/>
        </w:rPr>
        <w:t>&gt; 10</w:t>
      </w:r>
    </w:p>
  </w:footnote>
  <w:footnote w:id="101">
    <w:p w:rsidR="00A31702" w:rsidRPr="00207CA7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207CA7">
        <w:rPr>
          <w:lang w:val="en-US"/>
        </w:rPr>
        <w:t xml:space="preserve"> </w:t>
      </w:r>
      <w:proofErr w:type="gramStart"/>
      <w:r w:rsidRPr="00207CA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207CA7">
        <w:rPr>
          <w:rFonts w:ascii="Times New Roman" w:hAnsi="Times New Roman" w:cs="Times New Roman"/>
          <w:sz w:val="24"/>
          <w:szCs w:val="24"/>
          <w:lang w:val="en-US"/>
        </w:rPr>
        <w:t>Econiomist</w:t>
      </w:r>
      <w:proofErr w:type="spellEnd"/>
      <w:r w:rsidRPr="00207CA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07CA7">
        <w:rPr>
          <w:rFonts w:ascii="Times New Roman" w:hAnsi="Times New Roman" w:cs="Times New Roman"/>
          <w:sz w:val="24"/>
          <w:szCs w:val="24"/>
          <w:lang w:val="en-US"/>
        </w:rPr>
        <w:t xml:space="preserve"> August 9</w:t>
      </w:r>
      <w:r w:rsidRPr="00207C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07CA7">
        <w:rPr>
          <w:rFonts w:ascii="Times New Roman" w:hAnsi="Times New Roman" w:cs="Times New Roman"/>
          <w:sz w:val="24"/>
          <w:szCs w:val="24"/>
          <w:lang w:val="en-US"/>
        </w:rPr>
        <w:t xml:space="preserve"> 2014. P. 46</w:t>
      </w:r>
    </w:p>
  </w:footnote>
  <w:footnote w:id="102">
    <w:p w:rsidR="00A31702" w:rsidRPr="009B715D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9B715D">
        <w:rPr>
          <w:lang w:val="en-US"/>
        </w:rPr>
        <w:t xml:space="preserve"> </w:t>
      </w:r>
      <w:proofErr w:type="gramStart"/>
      <w:r w:rsidRPr="009B715D">
        <w:rPr>
          <w:rFonts w:ascii="Times New Roman" w:hAnsi="Times New Roman" w:cs="Times New Roman"/>
          <w:sz w:val="24"/>
          <w:szCs w:val="24"/>
          <w:lang w:val="en-US"/>
        </w:rPr>
        <w:t>Chinese Society.</w:t>
      </w:r>
      <w:proofErr w:type="gramEnd"/>
      <w:r w:rsidRPr="009B715D">
        <w:rPr>
          <w:rFonts w:ascii="Times New Roman" w:hAnsi="Times New Roman" w:cs="Times New Roman"/>
          <w:sz w:val="24"/>
          <w:szCs w:val="24"/>
          <w:lang w:val="en-US"/>
        </w:rPr>
        <w:t xml:space="preserve"> P. 14</w:t>
      </w:r>
    </w:p>
  </w:footnote>
  <w:footnote w:id="103">
    <w:p w:rsidR="00A31702" w:rsidRPr="00105F88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105F88">
        <w:rPr>
          <w:lang w:val="en-US"/>
        </w:rPr>
        <w:t xml:space="preserve"> </w:t>
      </w:r>
      <w:r w:rsidRPr="009B715D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105F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B715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05F88">
        <w:rPr>
          <w:rFonts w:ascii="Times New Roman" w:hAnsi="Times New Roman" w:cs="Times New Roman"/>
          <w:sz w:val="24"/>
          <w:szCs w:val="24"/>
          <w:lang w:val="en-US"/>
        </w:rPr>
        <w:t>. 15</w:t>
      </w:r>
    </w:p>
  </w:footnote>
  <w:footnote w:id="104">
    <w:p w:rsidR="00A31702" w:rsidRPr="0066519B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>. 52</w:t>
      </w:r>
    </w:p>
  </w:footnote>
  <w:footnote w:id="105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NBER Working Paper Series.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Pritchet</w:t>
      </w:r>
      <w:proofErr w:type="spell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, L. H. Summers. </w:t>
      </w:r>
      <w:proofErr w:type="spellStart"/>
      <w:r w:rsidRPr="00290B6E">
        <w:rPr>
          <w:rFonts w:ascii="Times New Roman" w:hAnsi="Times New Roman" w:cs="Times New Roman"/>
          <w:sz w:val="24"/>
          <w:szCs w:val="24"/>
          <w:lang w:val="en-US"/>
        </w:rPr>
        <w:t>Asiaphoria</w:t>
      </w:r>
      <w:proofErr w:type="spell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meet regression to the mean.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Working Paper 20573.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October 2014. PP. 56 - 59</w:t>
      </w:r>
    </w:p>
  </w:footnote>
  <w:footnote w:id="106">
    <w:p w:rsidR="00A31702" w:rsidRPr="00A31702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A3170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. 52; </w:t>
      </w:r>
      <w:hyperlink r:id="rId3" w:history="1">
        <w:r w:rsidRPr="00290B6E">
          <w:rPr>
            <w:rStyle w:val="af4"/>
            <w:sz w:val="24"/>
            <w:szCs w:val="24"/>
            <w:lang w:val="en-US"/>
          </w:rPr>
          <w:t>http</w:t>
        </w:r>
        <w:r w:rsidRPr="00A31702">
          <w:rPr>
            <w:rStyle w:val="af4"/>
            <w:sz w:val="24"/>
            <w:szCs w:val="24"/>
            <w:lang w:val="en-US"/>
          </w:rPr>
          <w:t>://</w:t>
        </w:r>
        <w:r w:rsidRPr="00290B6E">
          <w:rPr>
            <w:rStyle w:val="af4"/>
            <w:sz w:val="24"/>
            <w:szCs w:val="24"/>
            <w:lang w:val="en-US"/>
          </w:rPr>
          <w:t>www</w:t>
        </w:r>
        <w:r w:rsidRPr="00A31702">
          <w:rPr>
            <w:rStyle w:val="af4"/>
            <w:sz w:val="24"/>
            <w:szCs w:val="24"/>
            <w:lang w:val="en-US"/>
          </w:rPr>
          <w:t>.</w:t>
        </w:r>
        <w:r w:rsidRPr="00290B6E">
          <w:rPr>
            <w:rStyle w:val="af4"/>
            <w:sz w:val="24"/>
            <w:szCs w:val="24"/>
            <w:lang w:val="en-US"/>
          </w:rPr>
          <w:t>foreignpolicy</w:t>
        </w:r>
        <w:r w:rsidRPr="00A31702">
          <w:rPr>
            <w:rStyle w:val="af4"/>
            <w:sz w:val="24"/>
            <w:szCs w:val="24"/>
            <w:lang w:val="en-US"/>
          </w:rPr>
          <w:t>.</w:t>
        </w:r>
        <w:r w:rsidRPr="00290B6E">
          <w:rPr>
            <w:rStyle w:val="af4"/>
            <w:sz w:val="24"/>
            <w:szCs w:val="24"/>
            <w:lang w:val="en-US"/>
          </w:rPr>
          <w:t>com</w:t>
        </w:r>
        <w:r w:rsidRPr="00A31702">
          <w:rPr>
            <w:rStyle w:val="af4"/>
            <w:sz w:val="24"/>
            <w:szCs w:val="24"/>
            <w:lang w:val="en-US"/>
          </w:rPr>
          <w:t>/</w:t>
        </w:r>
        <w:r w:rsidRPr="00290B6E">
          <w:rPr>
            <w:rStyle w:val="af4"/>
            <w:sz w:val="24"/>
            <w:szCs w:val="24"/>
            <w:lang w:val="en-US"/>
          </w:rPr>
          <w:t>articles</w:t>
        </w:r>
        <w:r w:rsidRPr="00A31702">
          <w:rPr>
            <w:rStyle w:val="af4"/>
            <w:sz w:val="24"/>
            <w:szCs w:val="24"/>
            <w:lang w:val="en-US"/>
          </w:rPr>
          <w:t>/2011/12/02/</w:t>
        </w:r>
        <w:r w:rsidRPr="00290B6E">
          <w:rPr>
            <w:rStyle w:val="af4"/>
            <w:sz w:val="24"/>
            <w:szCs w:val="24"/>
            <w:lang w:val="en-US"/>
          </w:rPr>
          <w:t>rise</w:t>
        </w:r>
        <w:r w:rsidRPr="00A31702">
          <w:rPr>
            <w:rStyle w:val="af4"/>
            <w:sz w:val="24"/>
            <w:szCs w:val="24"/>
            <w:lang w:val="en-US"/>
          </w:rPr>
          <w:t>_</w:t>
        </w:r>
        <w:r w:rsidRPr="00290B6E">
          <w:rPr>
            <w:rStyle w:val="af4"/>
            <w:sz w:val="24"/>
            <w:szCs w:val="24"/>
            <w:lang w:val="en-US"/>
          </w:rPr>
          <w:t>of</w:t>
        </w:r>
        <w:r w:rsidRPr="00A31702">
          <w:rPr>
            <w:rStyle w:val="af4"/>
            <w:sz w:val="24"/>
            <w:szCs w:val="24"/>
            <w:lang w:val="en-US"/>
          </w:rPr>
          <w:t>_</w:t>
        </w:r>
        <w:r w:rsidRPr="00290B6E">
          <w:rPr>
            <w:rStyle w:val="af4"/>
            <w:sz w:val="24"/>
            <w:szCs w:val="24"/>
            <w:lang w:val="en-US"/>
          </w:rPr>
          <w:t>the</w:t>
        </w:r>
        <w:r w:rsidRPr="00A31702">
          <w:rPr>
            <w:rStyle w:val="af4"/>
            <w:sz w:val="24"/>
            <w:szCs w:val="24"/>
            <w:lang w:val="en-US"/>
          </w:rPr>
          <w:t>_</w:t>
        </w:r>
        <w:r w:rsidRPr="00290B6E">
          <w:rPr>
            <w:rStyle w:val="af4"/>
            <w:sz w:val="24"/>
            <w:szCs w:val="24"/>
            <w:lang w:val="en-US"/>
          </w:rPr>
          <w:t>timbis</w:t>
        </w:r>
        <w:r w:rsidRPr="00A31702">
          <w:rPr>
            <w:rStyle w:val="af4"/>
            <w:sz w:val="24"/>
            <w:szCs w:val="24"/>
            <w:lang w:val="en-US"/>
          </w:rPr>
          <w:t>?</w:t>
        </w:r>
        <w:r w:rsidRPr="00290B6E">
          <w:rPr>
            <w:rStyle w:val="af4"/>
            <w:sz w:val="24"/>
            <w:szCs w:val="24"/>
            <w:lang w:val="en-US"/>
          </w:rPr>
          <w:t>print</w:t>
        </w:r>
        <w:r w:rsidRPr="00A31702">
          <w:rPr>
            <w:rStyle w:val="af4"/>
            <w:sz w:val="24"/>
            <w:szCs w:val="24"/>
            <w:lang w:val="en-US"/>
          </w:rPr>
          <w:t>=</w:t>
        </w:r>
        <w:r w:rsidRPr="00290B6E">
          <w:rPr>
            <w:rStyle w:val="af4"/>
            <w:sz w:val="24"/>
            <w:szCs w:val="24"/>
            <w:lang w:val="en-US"/>
          </w:rPr>
          <w:t>yes</w:t>
        </w:r>
        <w:r w:rsidRPr="00A31702">
          <w:rPr>
            <w:rStyle w:val="af4"/>
            <w:sz w:val="24"/>
            <w:szCs w:val="24"/>
            <w:lang w:val="en-US"/>
          </w:rPr>
          <w:t>&amp;</w:t>
        </w:r>
        <w:r w:rsidRPr="00290B6E">
          <w:rPr>
            <w:rStyle w:val="af4"/>
            <w:sz w:val="24"/>
            <w:szCs w:val="24"/>
            <w:lang w:val="en-US"/>
          </w:rPr>
          <w:t>hide</w:t>
        </w:r>
      </w:hyperlink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..; </w:t>
      </w:r>
      <w:r w:rsidRPr="00290B6E">
        <w:rPr>
          <w:rFonts w:ascii="Times New Roman" w:hAnsi="Times New Roman" w:cs="Times New Roman"/>
          <w:sz w:val="24"/>
          <w:szCs w:val="24"/>
        </w:rPr>
        <w:t>пос</w:t>
      </w:r>
      <w:r w:rsidRPr="00290B6E">
        <w:rPr>
          <w:rFonts w:ascii="Times New Roman" w:hAnsi="Times New Roman" w:cs="Times New Roman"/>
          <w:sz w:val="24"/>
          <w:szCs w:val="24"/>
        </w:rPr>
        <w:t>е</w:t>
      </w:r>
      <w:r w:rsidRPr="00290B6E">
        <w:rPr>
          <w:rFonts w:ascii="Times New Roman" w:hAnsi="Times New Roman" w:cs="Times New Roman"/>
          <w:sz w:val="24"/>
          <w:szCs w:val="24"/>
        </w:rPr>
        <w:t>щено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  20.01.2012  </w:t>
      </w:r>
    </w:p>
  </w:footnote>
  <w:footnote w:id="107">
    <w:p w:rsidR="00A31702" w:rsidRDefault="00A31702" w:rsidP="00A31702">
      <w:pPr>
        <w:pStyle w:val="a3"/>
      </w:pPr>
      <w:r>
        <w:rPr>
          <w:rStyle w:val="a5"/>
        </w:rPr>
        <w:footnoteRef/>
      </w:r>
      <w:r>
        <w:t xml:space="preserve"> </w:t>
      </w:r>
      <w:r w:rsidRPr="00F8429E">
        <w:rPr>
          <w:rFonts w:ascii="Times New Roman" w:hAnsi="Times New Roman" w:cs="Times New Roman"/>
          <w:sz w:val="24"/>
          <w:szCs w:val="24"/>
        </w:rPr>
        <w:t xml:space="preserve">Практика зарубежного </w:t>
      </w:r>
      <w:proofErr w:type="spellStart"/>
      <w:r w:rsidRPr="00F8429E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F8429E">
        <w:rPr>
          <w:rFonts w:ascii="Times New Roman" w:hAnsi="Times New Roman" w:cs="Times New Roman"/>
          <w:sz w:val="24"/>
          <w:szCs w:val="24"/>
        </w:rPr>
        <w:t>… С. 284</w:t>
      </w:r>
    </w:p>
  </w:footnote>
  <w:footnote w:id="108">
    <w:p w:rsidR="00A31702" w:rsidRPr="0060115F" w:rsidRDefault="00A31702" w:rsidP="00A31702">
      <w:pPr>
        <w:pStyle w:val="a3"/>
        <w:rPr>
          <w:sz w:val="24"/>
          <w:szCs w:val="24"/>
          <w:lang w:val="en-US"/>
        </w:rPr>
      </w:pPr>
      <w:r w:rsidRPr="0074417C">
        <w:rPr>
          <w:rStyle w:val="a5"/>
          <w:sz w:val="24"/>
          <w:szCs w:val="24"/>
        </w:rPr>
        <w:footnoteRef/>
      </w:r>
      <w:r w:rsidRPr="00806D18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</w:t>
      </w:r>
      <w:r w:rsidRPr="00806D18">
        <w:rPr>
          <w:sz w:val="24"/>
          <w:szCs w:val="24"/>
        </w:rPr>
        <w:t>.</w:t>
      </w:r>
      <w:r>
        <w:rPr>
          <w:sz w:val="24"/>
          <w:szCs w:val="24"/>
        </w:rPr>
        <w:t xml:space="preserve"> А.</w:t>
      </w:r>
      <w:r w:rsidRPr="00806D18">
        <w:rPr>
          <w:sz w:val="24"/>
          <w:szCs w:val="24"/>
        </w:rPr>
        <w:t xml:space="preserve"> </w:t>
      </w:r>
      <w:r>
        <w:rPr>
          <w:sz w:val="24"/>
          <w:szCs w:val="24"/>
        </w:rPr>
        <w:t>Указ</w:t>
      </w:r>
      <w:proofErr w:type="gramStart"/>
      <w:r w:rsidRPr="00806D1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60115F">
        <w:rPr>
          <w:sz w:val="24"/>
          <w:szCs w:val="24"/>
          <w:lang w:val="en-US"/>
        </w:rPr>
        <w:t xml:space="preserve">. 538 </w:t>
      </w:r>
    </w:p>
  </w:footnote>
  <w:footnote w:id="109">
    <w:p w:rsidR="00A31702" w:rsidRPr="00F8429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April 18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PP</w:t>
      </w:r>
      <w:r w:rsidRPr="00F8429E">
        <w:rPr>
          <w:rFonts w:ascii="Times New Roman" w:hAnsi="Times New Roman" w:cs="Times New Roman"/>
          <w:sz w:val="24"/>
          <w:szCs w:val="24"/>
        </w:rPr>
        <w:t>. 20, 22</w:t>
      </w:r>
    </w:p>
  </w:footnote>
  <w:footnote w:id="110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290B6E">
        <w:rPr>
          <w:rFonts w:ascii="Times New Roman" w:hAnsi="Times New Roman" w:cs="Times New Roman"/>
          <w:sz w:val="24"/>
          <w:szCs w:val="24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0B6E">
        <w:rPr>
          <w:rFonts w:ascii="Times New Roman" w:hAnsi="Times New Roman" w:cs="Times New Roman"/>
          <w:sz w:val="24"/>
          <w:szCs w:val="24"/>
        </w:rPr>
        <w:t>. 22</w:t>
      </w:r>
    </w:p>
  </w:footnote>
  <w:footnote w:id="111">
    <w:p w:rsidR="00A31702" w:rsidRPr="00F8429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В  2016  г.</w:t>
      </w:r>
      <w:r w:rsidRPr="00290B6E">
        <w:rPr>
          <w:rFonts w:ascii="Times New Roman" w:hAnsi="Times New Roman" w:cs="Times New Roman"/>
          <w:sz w:val="24"/>
          <w:szCs w:val="24"/>
        </w:rPr>
        <w:t xml:space="preserve">  КП</w:t>
      </w:r>
      <w:r>
        <w:rPr>
          <w:rFonts w:ascii="Times New Roman" w:hAnsi="Times New Roman" w:cs="Times New Roman"/>
          <w:sz w:val="24"/>
          <w:szCs w:val="24"/>
        </w:rPr>
        <w:t xml:space="preserve">К  насчитывала </w:t>
      </w:r>
      <w:r w:rsidRPr="00290B6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B6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 членов.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84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Pr="00F84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Pr="0066519B">
        <w:rPr>
          <w:rFonts w:ascii="Times New Roman" w:hAnsi="Times New Roman" w:cs="Times New Roman"/>
          <w:sz w:val="24"/>
          <w:szCs w:val="24"/>
        </w:rPr>
        <w:t xml:space="preserve"> 23</w:t>
      </w:r>
      <w:r w:rsidRPr="00F84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66519B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6519B">
        <w:rPr>
          <w:rFonts w:ascii="Times New Roman" w:hAnsi="Times New Roman" w:cs="Times New Roman"/>
          <w:sz w:val="24"/>
          <w:szCs w:val="24"/>
        </w:rPr>
        <w:t>.45</w:t>
      </w:r>
    </w:p>
  </w:footnote>
  <w:footnote w:id="112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О  многообразных  демократических  экспериментах  в  Китае 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Торнтон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 xml:space="preserve">  Д.  До</w:t>
      </w:r>
      <w:r w:rsidRPr="00290B6E">
        <w:rPr>
          <w:rFonts w:ascii="Times New Roman" w:hAnsi="Times New Roman" w:cs="Times New Roman"/>
          <w:sz w:val="24"/>
          <w:szCs w:val="24"/>
        </w:rPr>
        <w:t>л</w:t>
      </w:r>
      <w:r w:rsidRPr="00290B6E">
        <w:rPr>
          <w:rFonts w:ascii="Times New Roman" w:hAnsi="Times New Roman" w:cs="Times New Roman"/>
          <w:sz w:val="24"/>
          <w:szCs w:val="24"/>
        </w:rPr>
        <w:t>гое  ожидание// Россия  в  глобальной  политике.  2008.  Т. 6. №2.  Март – апрель.  С. 34 - 55</w:t>
      </w:r>
    </w:p>
  </w:footnote>
  <w:footnote w:id="113">
    <w:p w:rsidR="00A31702" w:rsidRPr="00105F88" w:rsidRDefault="00A31702" w:rsidP="00A31702">
      <w:pPr>
        <w:pStyle w:val="a3"/>
        <w:rPr>
          <w:sz w:val="24"/>
          <w:szCs w:val="24"/>
          <w:lang w:val="en-US"/>
        </w:rPr>
      </w:pPr>
      <w:r w:rsidRPr="0074417C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105F88">
        <w:rPr>
          <w:sz w:val="24"/>
          <w:szCs w:val="24"/>
          <w:lang w:val="en-US"/>
        </w:rPr>
        <w:t xml:space="preserve">. 544 </w:t>
      </w:r>
    </w:p>
  </w:footnote>
  <w:footnote w:id="114">
    <w:p w:rsidR="00A31702" w:rsidRPr="00847B10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847B10">
        <w:rPr>
          <w:lang w:val="en-US"/>
        </w:rPr>
        <w:t xml:space="preserve"> </w:t>
      </w:r>
      <w:proofErr w:type="gramStart"/>
      <w:r w:rsidRPr="00847B10">
        <w:rPr>
          <w:rFonts w:ascii="Times New Roman" w:hAnsi="Times New Roman" w:cs="Times New Roman"/>
          <w:sz w:val="24"/>
          <w:szCs w:val="24"/>
          <w:lang w:val="en-US"/>
        </w:rPr>
        <w:t>Chinese Society.</w:t>
      </w:r>
      <w:proofErr w:type="gramEnd"/>
      <w:r w:rsidRPr="00847B10">
        <w:rPr>
          <w:rFonts w:ascii="Times New Roman" w:hAnsi="Times New Roman" w:cs="Times New Roman"/>
          <w:sz w:val="24"/>
          <w:szCs w:val="24"/>
          <w:lang w:val="en-US"/>
        </w:rPr>
        <w:t xml:space="preserve"> P. 12</w:t>
      </w:r>
    </w:p>
  </w:footnote>
  <w:footnote w:id="115">
    <w:p w:rsidR="00A31702" w:rsidRPr="004626FA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Pro  et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Contra.  </w:t>
      </w:r>
      <w:r w:rsidRPr="00A31702">
        <w:rPr>
          <w:rFonts w:ascii="Times New Roman" w:hAnsi="Times New Roman" w:cs="Times New Roman"/>
          <w:sz w:val="24"/>
          <w:szCs w:val="24"/>
        </w:rPr>
        <w:t xml:space="preserve">2007.  </w:t>
      </w:r>
      <w:r w:rsidRPr="0066519B">
        <w:rPr>
          <w:rFonts w:ascii="Times New Roman" w:hAnsi="Times New Roman" w:cs="Times New Roman"/>
          <w:sz w:val="24"/>
          <w:szCs w:val="24"/>
        </w:rPr>
        <w:t xml:space="preserve">№ 6.  </w:t>
      </w:r>
      <w:r w:rsidRPr="00290B6E">
        <w:rPr>
          <w:rFonts w:ascii="Times New Roman" w:hAnsi="Times New Roman" w:cs="Times New Roman"/>
          <w:sz w:val="24"/>
          <w:szCs w:val="24"/>
        </w:rPr>
        <w:t>Ноябрь</w:t>
      </w:r>
      <w:r w:rsidRPr="0066519B">
        <w:rPr>
          <w:rFonts w:ascii="Times New Roman" w:hAnsi="Times New Roman" w:cs="Times New Roman"/>
          <w:sz w:val="24"/>
          <w:szCs w:val="24"/>
        </w:rPr>
        <w:t xml:space="preserve"> – </w:t>
      </w:r>
      <w:r w:rsidRPr="00290B6E">
        <w:rPr>
          <w:rFonts w:ascii="Times New Roman" w:hAnsi="Times New Roman" w:cs="Times New Roman"/>
          <w:sz w:val="24"/>
          <w:szCs w:val="24"/>
        </w:rPr>
        <w:t>декабрь</w:t>
      </w:r>
      <w:r w:rsidRPr="0066519B">
        <w:rPr>
          <w:rFonts w:ascii="Times New Roman" w:hAnsi="Times New Roman" w:cs="Times New Roman"/>
          <w:sz w:val="24"/>
          <w:szCs w:val="24"/>
        </w:rPr>
        <w:t xml:space="preserve">. 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4626FA">
        <w:rPr>
          <w:rFonts w:ascii="Times New Roman" w:hAnsi="Times New Roman" w:cs="Times New Roman"/>
          <w:sz w:val="24"/>
          <w:szCs w:val="24"/>
        </w:rPr>
        <w:t>. 78</w:t>
      </w:r>
    </w:p>
  </w:footnote>
  <w:footnote w:id="116">
    <w:p w:rsidR="00A31702" w:rsidRPr="00105F88" w:rsidRDefault="00A31702" w:rsidP="00A31702">
      <w:pPr>
        <w:pStyle w:val="a3"/>
        <w:rPr>
          <w:sz w:val="24"/>
          <w:szCs w:val="24"/>
          <w:lang w:val="en-US"/>
        </w:rPr>
      </w:pPr>
      <w:r w:rsidRPr="00806D18">
        <w:rPr>
          <w:rStyle w:val="a5"/>
          <w:sz w:val="24"/>
          <w:szCs w:val="24"/>
        </w:rPr>
        <w:footnoteRef/>
      </w:r>
      <w:r w:rsidRPr="00806D18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105F88">
        <w:rPr>
          <w:sz w:val="24"/>
          <w:szCs w:val="24"/>
          <w:lang w:val="en-US"/>
        </w:rPr>
        <w:t>. 489</w:t>
      </w:r>
    </w:p>
  </w:footnote>
  <w:footnote w:id="117">
    <w:p w:rsidR="00A31702" w:rsidRPr="00105F88" w:rsidRDefault="00A31702" w:rsidP="00A31702">
      <w:pPr>
        <w:pStyle w:val="a3"/>
        <w:rPr>
          <w:sz w:val="24"/>
          <w:szCs w:val="24"/>
          <w:lang w:val="en-US"/>
        </w:rPr>
      </w:pPr>
      <w:r w:rsidRPr="00BE08D0">
        <w:rPr>
          <w:rStyle w:val="a5"/>
          <w:sz w:val="24"/>
          <w:szCs w:val="24"/>
        </w:rPr>
        <w:footnoteRef/>
      </w:r>
      <w:r w:rsidRPr="00105F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Там</w:t>
      </w:r>
      <w:r w:rsidRPr="00105F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же</w:t>
      </w:r>
      <w:r w:rsidRPr="00105F8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</w:t>
      </w:r>
      <w:r w:rsidRPr="00105F88">
        <w:rPr>
          <w:sz w:val="24"/>
          <w:szCs w:val="24"/>
          <w:lang w:val="en-US"/>
        </w:rPr>
        <w:t xml:space="preserve">. 556 </w:t>
      </w:r>
    </w:p>
  </w:footnote>
  <w:footnote w:id="118">
    <w:p w:rsidR="00A31702" w:rsidRPr="002B31D4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2B31D4">
        <w:rPr>
          <w:lang w:val="en-US"/>
        </w:rPr>
        <w:t xml:space="preserve"> </w:t>
      </w:r>
      <w:proofErr w:type="gramStart"/>
      <w:r w:rsidRPr="002B31D4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B31D4">
        <w:rPr>
          <w:rFonts w:ascii="Times New Roman" w:hAnsi="Times New Roman" w:cs="Times New Roman"/>
          <w:sz w:val="24"/>
          <w:szCs w:val="24"/>
          <w:lang w:val="en-US"/>
        </w:rPr>
        <w:t xml:space="preserve"> July 2</w:t>
      </w:r>
      <w:r w:rsidRPr="002B31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B31D4">
        <w:rPr>
          <w:rFonts w:ascii="Times New Roman" w:hAnsi="Times New Roman" w:cs="Times New Roman"/>
          <w:sz w:val="24"/>
          <w:szCs w:val="24"/>
          <w:lang w:val="en-US"/>
        </w:rPr>
        <w:t xml:space="preserve"> 2016. P. 53</w:t>
      </w:r>
    </w:p>
  </w:footnote>
  <w:footnote w:id="119">
    <w:p w:rsidR="00A31702" w:rsidRPr="00B75123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B75123">
        <w:rPr>
          <w:lang w:val="en-US"/>
        </w:rPr>
        <w:t xml:space="preserve"> </w:t>
      </w:r>
      <w:r>
        <w:rPr>
          <w:lang w:val="en-US"/>
        </w:rPr>
        <w:t>I</w:t>
      </w:r>
      <w:r w:rsidRPr="00B75123">
        <w:rPr>
          <w:rFonts w:ascii="Times New Roman" w:hAnsi="Times New Roman" w:cs="Times New Roman"/>
          <w:sz w:val="24"/>
          <w:szCs w:val="24"/>
          <w:lang w:val="en-US"/>
        </w:rPr>
        <w:t>bid. P. 54</w:t>
      </w:r>
    </w:p>
  </w:footnote>
  <w:footnote w:id="120">
    <w:p w:rsidR="00A31702" w:rsidRPr="004626FA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Special Report: Business in Asia.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How to keep roaring.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P. 3 – 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Pr="004626FA">
        <w:rPr>
          <w:rFonts w:ascii="Times New Roman" w:hAnsi="Times New Roman" w:cs="Times New Roman"/>
          <w:sz w:val="24"/>
          <w:szCs w:val="24"/>
        </w:rPr>
        <w:t xml:space="preserve"> 31</w:t>
      </w:r>
      <w:proofErr w:type="spellStart"/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spellEnd"/>
      <w:r w:rsidRPr="004626FA">
        <w:rPr>
          <w:rFonts w:ascii="Times New Roman" w:hAnsi="Times New Roman" w:cs="Times New Roman"/>
          <w:sz w:val="24"/>
          <w:szCs w:val="24"/>
        </w:rPr>
        <w:t xml:space="preserve"> 2014</w:t>
      </w:r>
    </w:p>
  </w:footnote>
  <w:footnote w:id="121">
    <w:p w:rsidR="00A31702" w:rsidRPr="004626FA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626F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90B6E">
          <w:rPr>
            <w:rStyle w:val="af4"/>
            <w:sz w:val="24"/>
            <w:szCs w:val="24"/>
            <w:lang w:val="en-US"/>
          </w:rPr>
          <w:t>http</w:t>
        </w:r>
        <w:r w:rsidRPr="004626FA">
          <w:rPr>
            <w:rStyle w:val="af4"/>
            <w:sz w:val="24"/>
            <w:szCs w:val="24"/>
          </w:rPr>
          <w:t>://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yaleglobal</w:t>
        </w:r>
        <w:proofErr w:type="spellEnd"/>
        <w:r w:rsidRPr="004626FA">
          <w:rPr>
            <w:rStyle w:val="af4"/>
            <w:sz w:val="24"/>
            <w:szCs w:val="24"/>
          </w:rPr>
          <w:t>.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yale</w:t>
        </w:r>
        <w:proofErr w:type="spellEnd"/>
        <w:r w:rsidRPr="004626FA">
          <w:rPr>
            <w:rStyle w:val="af4"/>
            <w:sz w:val="24"/>
            <w:szCs w:val="24"/>
          </w:rPr>
          <w:t>.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edu</w:t>
        </w:r>
        <w:proofErr w:type="spellEnd"/>
        <w:r w:rsidRPr="004626FA">
          <w:rPr>
            <w:rStyle w:val="af4"/>
            <w:sz w:val="24"/>
            <w:szCs w:val="24"/>
          </w:rPr>
          <w:t>/</w:t>
        </w:r>
        <w:r w:rsidRPr="00290B6E">
          <w:rPr>
            <w:rStyle w:val="af4"/>
            <w:sz w:val="24"/>
            <w:szCs w:val="24"/>
            <w:lang w:val="en-US"/>
          </w:rPr>
          <w:t>print</w:t>
        </w:r>
        <w:r w:rsidRPr="004626FA">
          <w:rPr>
            <w:rStyle w:val="af4"/>
            <w:sz w:val="24"/>
            <w:szCs w:val="24"/>
          </w:rPr>
          <w:t>/6904</w:t>
        </w:r>
      </w:hyperlink>
      <w:r w:rsidRPr="004626FA">
        <w:rPr>
          <w:rFonts w:ascii="Times New Roman" w:hAnsi="Times New Roman" w:cs="Times New Roman"/>
          <w:sz w:val="24"/>
          <w:szCs w:val="24"/>
        </w:rPr>
        <w:t xml:space="preserve">; </w:t>
      </w:r>
      <w:r w:rsidRPr="00290B6E">
        <w:rPr>
          <w:rFonts w:ascii="Times New Roman" w:hAnsi="Times New Roman" w:cs="Times New Roman"/>
          <w:sz w:val="24"/>
          <w:szCs w:val="24"/>
        </w:rPr>
        <w:t>посещено</w:t>
      </w:r>
      <w:r w:rsidRPr="004626FA">
        <w:rPr>
          <w:rFonts w:ascii="Times New Roman" w:hAnsi="Times New Roman" w:cs="Times New Roman"/>
          <w:sz w:val="24"/>
          <w:szCs w:val="24"/>
        </w:rPr>
        <w:t xml:space="preserve"> 19.04.2011</w:t>
      </w:r>
    </w:p>
  </w:footnote>
  <w:footnote w:id="122">
    <w:p w:rsidR="00A31702" w:rsidRPr="0060115F" w:rsidRDefault="00A31702" w:rsidP="00A31702">
      <w:pPr>
        <w:pStyle w:val="a3"/>
        <w:rPr>
          <w:sz w:val="24"/>
          <w:szCs w:val="24"/>
          <w:lang w:val="en-US"/>
        </w:rPr>
      </w:pPr>
      <w:r w:rsidRPr="005744B3">
        <w:rPr>
          <w:rStyle w:val="a5"/>
          <w:sz w:val="24"/>
          <w:szCs w:val="24"/>
        </w:rPr>
        <w:footnoteRef/>
      </w:r>
      <w:r w:rsidRPr="004626FA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</w:t>
      </w:r>
      <w:r w:rsidRPr="004626FA">
        <w:rPr>
          <w:sz w:val="24"/>
          <w:szCs w:val="24"/>
        </w:rPr>
        <w:t>.</w:t>
      </w:r>
      <w:r>
        <w:rPr>
          <w:sz w:val="24"/>
          <w:szCs w:val="24"/>
        </w:rPr>
        <w:t xml:space="preserve"> А.</w:t>
      </w:r>
      <w:r w:rsidRPr="004626FA">
        <w:rPr>
          <w:sz w:val="24"/>
          <w:szCs w:val="24"/>
        </w:rPr>
        <w:t xml:space="preserve"> </w:t>
      </w:r>
      <w:r>
        <w:rPr>
          <w:sz w:val="24"/>
          <w:szCs w:val="24"/>
        </w:rPr>
        <w:t>Указ</w:t>
      </w:r>
      <w:proofErr w:type="gramStart"/>
      <w:r w:rsidRPr="00793636">
        <w:rPr>
          <w:sz w:val="24"/>
          <w:szCs w:val="24"/>
        </w:rPr>
        <w:t>.</w:t>
      </w:r>
      <w:proofErr w:type="gramEnd"/>
      <w:r w:rsidRPr="0079363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r w:rsidRPr="00793636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60115F">
        <w:rPr>
          <w:sz w:val="24"/>
          <w:szCs w:val="24"/>
          <w:lang w:val="en-US"/>
        </w:rPr>
        <w:t>. 556</w:t>
      </w:r>
    </w:p>
  </w:footnote>
  <w:footnote w:id="123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December 20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P. 83 </w:t>
      </w:r>
    </w:p>
  </w:footnote>
  <w:footnote w:id="124">
    <w:p w:rsidR="00A31702" w:rsidRPr="001D2B0D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</w:rPr>
        <w:footnoteRef/>
      </w:r>
      <w:r w:rsidRPr="001D2B0D">
        <w:rPr>
          <w:lang w:val="en-US"/>
        </w:rPr>
        <w:t xml:space="preserve"> </w:t>
      </w:r>
      <w:proofErr w:type="gramStart"/>
      <w:r w:rsidRPr="00CD24C1">
        <w:rPr>
          <w:rFonts w:ascii="Times New Roman" w:hAnsi="Times New Roman" w:cs="Times New Roman"/>
          <w:sz w:val="24"/>
          <w:szCs w:val="24"/>
          <w:lang w:val="en-US"/>
        </w:rPr>
        <w:t>The World in 2017.</w:t>
      </w:r>
      <w:proofErr w:type="gramEnd"/>
      <w:r w:rsidRPr="00CD24C1">
        <w:rPr>
          <w:rFonts w:ascii="Times New Roman" w:hAnsi="Times New Roman" w:cs="Times New Roman"/>
          <w:sz w:val="24"/>
          <w:szCs w:val="24"/>
          <w:lang w:val="en-US"/>
        </w:rPr>
        <w:t xml:space="preserve"> P. 68</w:t>
      </w:r>
    </w:p>
  </w:footnote>
  <w:footnote w:id="125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November 22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P. 53 </w:t>
      </w:r>
    </w:p>
  </w:footnote>
  <w:footnote w:id="126">
    <w:p w:rsidR="00A31702" w:rsidRPr="00CD24C1" w:rsidRDefault="00A31702" w:rsidP="00A31702">
      <w:pPr>
        <w:pStyle w:val="a3"/>
        <w:rPr>
          <w:lang w:val="en-US"/>
        </w:rPr>
      </w:pPr>
      <w:r>
        <w:rPr>
          <w:rStyle w:val="a5"/>
        </w:rPr>
        <w:footnoteRef/>
      </w:r>
      <w:r w:rsidRPr="006B4D1F">
        <w:rPr>
          <w:lang w:val="en-US"/>
        </w:rPr>
        <w:t xml:space="preserve"> </w:t>
      </w:r>
      <w:r w:rsidRPr="007D0B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D24C1">
        <w:rPr>
          <w:rFonts w:ascii="Times New Roman" w:hAnsi="Times New Roman" w:cs="Times New Roman"/>
          <w:sz w:val="24"/>
          <w:szCs w:val="24"/>
          <w:lang w:val="en-US"/>
        </w:rPr>
        <w:t>The World in 2017.</w:t>
      </w:r>
      <w:proofErr w:type="gramEnd"/>
      <w:r w:rsidRPr="00CD24C1">
        <w:rPr>
          <w:rFonts w:ascii="Times New Roman" w:hAnsi="Times New Roman" w:cs="Times New Roman"/>
          <w:sz w:val="24"/>
          <w:szCs w:val="24"/>
          <w:lang w:val="en-US"/>
        </w:rPr>
        <w:t xml:space="preserve"> P. 68</w:t>
      </w:r>
    </w:p>
  </w:footnote>
  <w:footnote w:id="127">
    <w:p w:rsidR="00A31702" w:rsidRPr="00FA0447" w:rsidRDefault="00A31702" w:rsidP="00A31702">
      <w:pPr>
        <w:pStyle w:val="a3"/>
        <w:rPr>
          <w:rFonts w:ascii="Times New Roman" w:hAnsi="Times New Roman" w:cs="Times New Roman"/>
          <w:lang w:val="en-US"/>
        </w:rPr>
      </w:pPr>
      <w:r w:rsidRPr="00CD24C1">
        <w:rPr>
          <w:rStyle w:val="a5"/>
        </w:rPr>
        <w:footnoteRef/>
      </w:r>
      <w:r w:rsidRPr="00CD24C1">
        <w:rPr>
          <w:lang w:val="en-US"/>
        </w:rPr>
        <w:t xml:space="preserve"> </w:t>
      </w:r>
      <w:r w:rsidRPr="00CD24C1">
        <w:rPr>
          <w:rFonts w:ascii="Times New Roman" w:hAnsi="Times New Roman" w:cs="Times New Roman"/>
          <w:sz w:val="24"/>
          <w:szCs w:val="24"/>
          <w:lang w:val="en-US"/>
        </w:rPr>
        <w:t>Ibid</w:t>
      </w:r>
    </w:p>
  </w:footnote>
  <w:footnote w:id="128">
    <w:p w:rsidR="00A31702" w:rsidRPr="00FA0447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February</w:t>
      </w:r>
      <w:r w:rsidRPr="00A31702">
        <w:rPr>
          <w:rFonts w:ascii="Times New Roman" w:hAnsi="Times New Roman" w:cs="Times New Roman"/>
          <w:sz w:val="24"/>
          <w:szCs w:val="24"/>
        </w:rPr>
        <w:t xml:space="preserve"> 21</w:t>
      </w:r>
      <w:proofErr w:type="spellStart"/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spellEnd"/>
      <w:r w:rsidRPr="00A31702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A31702">
        <w:rPr>
          <w:rFonts w:ascii="Times New Roman" w:hAnsi="Times New Roman" w:cs="Times New Roman"/>
          <w:sz w:val="24"/>
          <w:szCs w:val="24"/>
        </w:rPr>
        <w:t>. 50, 51.</w:t>
      </w:r>
      <w:proofErr w:type="gramEnd"/>
      <w:r w:rsidRPr="00A31702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 xml:space="preserve">По другим оценкам за годы реформ доля вернувшихся на родину после учебы в иностранном вузе значительно ниже, не более 1/3. –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Pr="0029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November 22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P. 53</w:t>
      </w:r>
      <w:r w:rsidRPr="00EE50E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gramStart"/>
      <w:r w:rsidRPr="00CD24C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D24C1">
        <w:rPr>
          <w:rFonts w:ascii="Times New Roman" w:hAnsi="Times New Roman" w:cs="Times New Roman"/>
          <w:sz w:val="24"/>
          <w:szCs w:val="24"/>
          <w:lang w:val="en-US"/>
        </w:rPr>
        <w:t xml:space="preserve"> World in 2017. P. 68</w:t>
      </w:r>
    </w:p>
  </w:footnote>
  <w:footnote w:id="129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September 13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2014. P. 59</w:t>
      </w:r>
    </w:p>
  </w:footnote>
  <w:footnote w:id="130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February 14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P. 77 </w:t>
      </w:r>
    </w:p>
  </w:footnote>
  <w:footnote w:id="131">
    <w:p w:rsidR="00A31702" w:rsidRPr="00A31702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Nuclear Weapons and U.S. – China Relations.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CSIS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1702">
        <w:rPr>
          <w:rFonts w:ascii="Times New Roman" w:hAnsi="Times New Roman" w:cs="Times New Roman"/>
          <w:sz w:val="24"/>
          <w:szCs w:val="24"/>
          <w:lang w:val="en-US"/>
        </w:rPr>
        <w:t>. 10</w:t>
      </w:r>
    </w:p>
  </w:footnote>
  <w:footnote w:id="132">
    <w:p w:rsidR="00A31702" w:rsidRPr="00A31702" w:rsidRDefault="00A31702" w:rsidP="00A31702">
      <w:pPr>
        <w:pStyle w:val="a3"/>
        <w:rPr>
          <w:sz w:val="24"/>
          <w:szCs w:val="24"/>
          <w:lang w:val="en-US"/>
        </w:rPr>
      </w:pPr>
      <w:r w:rsidRPr="00816C6B">
        <w:rPr>
          <w:rStyle w:val="a5"/>
          <w:sz w:val="24"/>
          <w:szCs w:val="24"/>
        </w:rPr>
        <w:footnoteRef/>
      </w:r>
      <w:r w:rsidRPr="00A3170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A3170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Никонов</w:t>
      </w:r>
      <w:r w:rsidRPr="00A3170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Указ</w:t>
      </w:r>
      <w:proofErr w:type="gramStart"/>
      <w:r w:rsidRPr="00A31702">
        <w:rPr>
          <w:sz w:val="24"/>
          <w:szCs w:val="24"/>
          <w:lang w:val="en-US"/>
        </w:rPr>
        <w:t>.</w:t>
      </w:r>
      <w:proofErr w:type="gramEnd"/>
      <w:r w:rsidRPr="00A31702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proofErr w:type="spellEnd"/>
      <w:r w:rsidRPr="00A3170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</w:t>
      </w:r>
      <w:r w:rsidRPr="00A31702">
        <w:rPr>
          <w:sz w:val="24"/>
          <w:szCs w:val="24"/>
          <w:lang w:val="en-US"/>
        </w:rPr>
        <w:t>. 555</w:t>
      </w:r>
    </w:p>
  </w:footnote>
  <w:footnote w:id="133">
    <w:p w:rsidR="00A31702" w:rsidRPr="004626FA" w:rsidRDefault="00A31702" w:rsidP="00A317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February 14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P</w:t>
      </w:r>
      <w:r w:rsidRPr="004626FA">
        <w:rPr>
          <w:rFonts w:ascii="Times New Roman" w:hAnsi="Times New Roman" w:cs="Times New Roman"/>
          <w:sz w:val="24"/>
          <w:szCs w:val="24"/>
          <w:lang w:val="en-US"/>
        </w:rPr>
        <w:t>. 45</w:t>
      </w:r>
    </w:p>
  </w:footnote>
  <w:footnote w:id="134">
    <w:p w:rsidR="00A31702" w:rsidRPr="00105F88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05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Атлас</w:t>
      </w:r>
      <w:r w:rsidRPr="00105F88">
        <w:rPr>
          <w:rFonts w:ascii="Times New Roman" w:hAnsi="Times New Roman" w:cs="Times New Roman"/>
          <w:sz w:val="24"/>
          <w:szCs w:val="24"/>
          <w:lang w:val="en-US"/>
        </w:rPr>
        <w:t xml:space="preserve">  2010. 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54671">
        <w:rPr>
          <w:rFonts w:ascii="Times New Roman" w:hAnsi="Times New Roman" w:cs="Times New Roman"/>
          <w:sz w:val="24"/>
          <w:szCs w:val="24"/>
          <w:lang w:val="en-US"/>
        </w:rPr>
        <w:t>. 65;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 w:rsidRPr="00A317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A317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05F88">
        <w:rPr>
          <w:rFonts w:ascii="Times New Roman" w:hAnsi="Times New Roman" w:cs="Times New Roman"/>
          <w:sz w:val="24"/>
          <w:szCs w:val="24"/>
        </w:rPr>
        <w:t xml:space="preserve">. 132 </w:t>
      </w:r>
    </w:p>
  </w:footnote>
  <w:footnote w:id="135">
    <w:p w:rsidR="00A31702" w:rsidRPr="00287FDD" w:rsidRDefault="00A31702" w:rsidP="00A31702">
      <w:pPr>
        <w:pStyle w:val="a3"/>
        <w:rPr>
          <w:sz w:val="24"/>
          <w:szCs w:val="24"/>
        </w:rPr>
      </w:pPr>
      <w:r w:rsidRPr="00287FDD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оч. С. 561; </w:t>
      </w:r>
      <w:r>
        <w:rPr>
          <w:sz w:val="24"/>
          <w:szCs w:val="24"/>
          <w:lang w:val="en-US"/>
        </w:rPr>
        <w:t>PWF</w:t>
      </w:r>
      <w:r w:rsidRPr="004626FA">
        <w:rPr>
          <w:sz w:val="24"/>
          <w:szCs w:val="24"/>
        </w:rPr>
        <w:t xml:space="preserve">. 2016 </w:t>
      </w:r>
      <w:r>
        <w:rPr>
          <w:sz w:val="24"/>
          <w:szCs w:val="24"/>
          <w:lang w:val="en-US"/>
        </w:rPr>
        <w:t>Ed</w:t>
      </w:r>
      <w:r w:rsidRPr="004626FA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</w:t>
      </w:r>
      <w:r w:rsidRPr="004626FA">
        <w:rPr>
          <w:sz w:val="24"/>
          <w:szCs w:val="24"/>
        </w:rPr>
        <w:t>. 225</w:t>
      </w:r>
      <w:r w:rsidRPr="00287FDD">
        <w:rPr>
          <w:sz w:val="24"/>
          <w:szCs w:val="24"/>
        </w:rPr>
        <w:t xml:space="preserve"> </w:t>
      </w:r>
    </w:p>
  </w:footnote>
  <w:footnote w:id="136">
    <w:p w:rsidR="00A31702" w:rsidRDefault="00A31702" w:rsidP="00A31702">
      <w:pPr>
        <w:pStyle w:val="a3"/>
      </w:pPr>
      <w:r>
        <w:rPr>
          <w:rStyle w:val="a5"/>
        </w:rPr>
        <w:footnoteRef/>
      </w:r>
      <w:r>
        <w:t xml:space="preserve"> </w:t>
      </w:r>
      <w:r w:rsidRPr="00105F88">
        <w:rPr>
          <w:rFonts w:ascii="Times New Roman" w:hAnsi="Times New Roman" w:cs="Times New Roman"/>
          <w:sz w:val="24"/>
          <w:szCs w:val="24"/>
        </w:rPr>
        <w:t xml:space="preserve">Практика зарубежного </w:t>
      </w:r>
      <w:proofErr w:type="spellStart"/>
      <w:r w:rsidRPr="00105F88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105F88">
        <w:rPr>
          <w:rFonts w:ascii="Times New Roman" w:hAnsi="Times New Roman" w:cs="Times New Roman"/>
          <w:sz w:val="24"/>
          <w:szCs w:val="24"/>
        </w:rPr>
        <w:t>… С. 206</w:t>
      </w:r>
    </w:p>
  </w:footnote>
  <w:footnote w:id="137">
    <w:p w:rsidR="00A31702" w:rsidRDefault="00A31702" w:rsidP="00A31702">
      <w:pPr>
        <w:pStyle w:val="a3"/>
      </w:pPr>
      <w:r>
        <w:rPr>
          <w:rStyle w:val="a5"/>
        </w:rPr>
        <w:footnoteRef/>
      </w:r>
      <w:r>
        <w:t xml:space="preserve"> </w:t>
      </w:r>
      <w:r w:rsidRPr="00B12FD1">
        <w:rPr>
          <w:rFonts w:ascii="Times New Roman" w:hAnsi="Times New Roman" w:cs="Times New Roman"/>
          <w:sz w:val="24"/>
          <w:szCs w:val="24"/>
        </w:rPr>
        <w:t>Россия в глобальной политике. Март – апрель 2012. С. 94</w:t>
      </w:r>
    </w:p>
  </w:footnote>
  <w:footnote w:id="138">
    <w:p w:rsidR="00A31702" w:rsidRPr="0060115F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Коммерсант. 11.11.2016. С. 8; </w:t>
      </w:r>
      <w:hyperlink r:id="rId5" w:history="1">
        <w:r w:rsidRPr="00290B6E">
          <w:rPr>
            <w:rStyle w:val="af4"/>
            <w:sz w:val="24"/>
            <w:szCs w:val="24"/>
            <w:lang w:val="en-US"/>
          </w:rPr>
          <w:t>http</w:t>
        </w:r>
        <w:r w:rsidRPr="00290B6E">
          <w:rPr>
            <w:rStyle w:val="af4"/>
            <w:sz w:val="24"/>
            <w:szCs w:val="24"/>
          </w:rPr>
          <w:t>://</w:t>
        </w:r>
        <w:r w:rsidRPr="00290B6E">
          <w:rPr>
            <w:rStyle w:val="af4"/>
            <w:sz w:val="24"/>
            <w:szCs w:val="24"/>
            <w:lang w:val="en-US"/>
          </w:rPr>
          <w:t>www</w:t>
        </w:r>
        <w:r w:rsidRPr="00290B6E">
          <w:rPr>
            <w:rStyle w:val="af4"/>
            <w:sz w:val="24"/>
            <w:szCs w:val="24"/>
          </w:rPr>
          <w:t>/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globalaffairs</w:t>
        </w:r>
        <w:proofErr w:type="spellEnd"/>
        <w:r w:rsidRPr="00290B6E">
          <w:rPr>
            <w:rStyle w:val="af4"/>
            <w:sz w:val="24"/>
            <w:szCs w:val="24"/>
          </w:rPr>
          <w:t>.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ru</w:t>
        </w:r>
        <w:proofErr w:type="spellEnd"/>
        <w:r w:rsidRPr="00290B6E">
          <w:rPr>
            <w:rStyle w:val="af4"/>
            <w:sz w:val="24"/>
            <w:szCs w:val="24"/>
          </w:rPr>
          <w:t>/</w:t>
        </w:r>
        <w:r w:rsidRPr="00290B6E">
          <w:rPr>
            <w:rStyle w:val="af4"/>
            <w:sz w:val="24"/>
            <w:szCs w:val="24"/>
            <w:lang w:val="en-US"/>
          </w:rPr>
          <w:t>print</w:t>
        </w:r>
        <w:r w:rsidRPr="00290B6E">
          <w:rPr>
            <w:rStyle w:val="af4"/>
            <w:sz w:val="24"/>
            <w:szCs w:val="24"/>
          </w:rPr>
          <w:t>/</w:t>
        </w:r>
        <w:r w:rsidRPr="00290B6E">
          <w:rPr>
            <w:rStyle w:val="af4"/>
            <w:sz w:val="24"/>
            <w:szCs w:val="24"/>
            <w:lang w:val="en-US"/>
          </w:rPr>
          <w:t>number</w:t>
        </w:r>
        <w:r w:rsidRPr="00290B6E">
          <w:rPr>
            <w:rStyle w:val="af4"/>
            <w:sz w:val="24"/>
            <w:szCs w:val="24"/>
          </w:rPr>
          <w:t>/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Realizm</w:t>
        </w:r>
        <w:proofErr w:type="spellEnd"/>
        <w:r w:rsidRPr="00290B6E">
          <w:rPr>
            <w:rStyle w:val="af4"/>
            <w:sz w:val="24"/>
            <w:szCs w:val="24"/>
          </w:rPr>
          <w:t>-</w:t>
        </w:r>
        <w:r w:rsidRPr="00290B6E">
          <w:rPr>
            <w:rStyle w:val="af4"/>
            <w:sz w:val="24"/>
            <w:szCs w:val="24"/>
            <w:lang w:val="en-US"/>
          </w:rPr>
          <w:t>v</w:t>
        </w:r>
        <w:r w:rsidRPr="00290B6E">
          <w:rPr>
            <w:rStyle w:val="af4"/>
            <w:sz w:val="24"/>
            <w:szCs w:val="24"/>
          </w:rPr>
          <w:t>-</w:t>
        </w:r>
        <w:r w:rsidRPr="00290B6E">
          <w:rPr>
            <w:rStyle w:val="af4"/>
            <w:sz w:val="24"/>
            <w:szCs w:val="24"/>
            <w:lang w:val="en-US"/>
          </w:rPr>
          <w:t>XXI</w:t>
        </w:r>
        <w:r w:rsidRPr="00290B6E">
          <w:rPr>
            <w:rStyle w:val="af4"/>
            <w:sz w:val="24"/>
            <w:szCs w:val="24"/>
          </w:rPr>
          <w:t>-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veke</w:t>
        </w:r>
        <w:proofErr w:type="spellEnd"/>
        <w:r w:rsidRPr="00290B6E">
          <w:rPr>
            <w:rStyle w:val="af4"/>
            <w:sz w:val="24"/>
            <w:szCs w:val="24"/>
          </w:rPr>
          <w:t>-15792</w:t>
        </w:r>
      </w:hyperlink>
      <w:r w:rsidRPr="00290B6E">
        <w:rPr>
          <w:rFonts w:ascii="Times New Roman" w:hAnsi="Times New Roman" w:cs="Times New Roman"/>
          <w:sz w:val="24"/>
          <w:szCs w:val="24"/>
        </w:rPr>
        <w:t xml:space="preserve">; посещено  26.12.2012.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0115F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Pr="006011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15F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Pr="0060115F">
        <w:rPr>
          <w:rFonts w:ascii="Times New Roman" w:hAnsi="Times New Roman" w:cs="Times New Roman"/>
          <w:sz w:val="24"/>
          <w:szCs w:val="24"/>
        </w:rPr>
        <w:t xml:space="preserve"> 21</w:t>
      </w:r>
      <w:proofErr w:type="spellStart"/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spellEnd"/>
      <w:r w:rsidRPr="0060115F">
        <w:rPr>
          <w:rFonts w:ascii="Times New Roman" w:hAnsi="Times New Roman" w:cs="Times New Roman"/>
          <w:sz w:val="24"/>
          <w:szCs w:val="24"/>
        </w:rPr>
        <w:t xml:space="preserve"> 2015.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115F">
        <w:rPr>
          <w:rFonts w:ascii="Times New Roman" w:hAnsi="Times New Roman" w:cs="Times New Roman"/>
          <w:sz w:val="24"/>
          <w:szCs w:val="24"/>
        </w:rPr>
        <w:t>. 50</w:t>
      </w:r>
    </w:p>
  </w:footnote>
  <w:footnote w:id="139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554BF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Доктрина</w:t>
      </w:r>
      <w:r w:rsidRPr="006554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 w:rsidRPr="006554BF">
        <w:rPr>
          <w:rFonts w:ascii="Times New Roman" w:hAnsi="Times New Roman" w:cs="Times New Roman"/>
          <w:sz w:val="24"/>
          <w:szCs w:val="24"/>
        </w:rPr>
        <w:t xml:space="preserve">.  </w:t>
      </w:r>
      <w:r w:rsidRPr="00290B6E">
        <w:rPr>
          <w:rFonts w:ascii="Times New Roman" w:hAnsi="Times New Roman" w:cs="Times New Roman"/>
          <w:sz w:val="24"/>
          <w:szCs w:val="24"/>
        </w:rPr>
        <w:t>Властелин  двух  колец</w:t>
      </w:r>
      <w:r w:rsidRPr="006554B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Рогов С. и др.</w:t>
      </w:r>
      <w:r w:rsidRPr="00290B6E">
        <w:rPr>
          <w:rFonts w:ascii="Times New Roman" w:hAnsi="Times New Roman" w:cs="Times New Roman"/>
          <w:sz w:val="24"/>
          <w:szCs w:val="24"/>
        </w:rPr>
        <w:t xml:space="preserve">  М.  2013.  С. 12</w:t>
      </w:r>
    </w:p>
  </w:footnote>
  <w:footnote w:id="140">
    <w:p w:rsidR="00A31702" w:rsidRPr="0066519B" w:rsidRDefault="00A31702" w:rsidP="00A31702">
      <w:pPr>
        <w:pStyle w:val="a3"/>
        <w:rPr>
          <w:sz w:val="24"/>
          <w:szCs w:val="24"/>
          <w:lang w:val="en-US"/>
        </w:rPr>
      </w:pPr>
      <w:r w:rsidRPr="00D660AA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Цитируется по: 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66519B">
        <w:rPr>
          <w:sz w:val="24"/>
          <w:szCs w:val="24"/>
          <w:lang w:val="en-US"/>
        </w:rPr>
        <w:t xml:space="preserve">. 559 </w:t>
      </w:r>
    </w:p>
  </w:footnote>
  <w:footnote w:id="141">
    <w:p w:rsidR="00A31702" w:rsidRPr="003C3916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Известия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; The New York Times, 7.11.2005; The World in 2007, p. 45;  The  Economist.  </w:t>
      </w:r>
      <w:r w:rsidRPr="003C3916">
        <w:rPr>
          <w:rFonts w:ascii="Times New Roman" w:hAnsi="Times New Roman" w:cs="Times New Roman"/>
          <w:sz w:val="24"/>
          <w:szCs w:val="24"/>
        </w:rPr>
        <w:t xml:space="preserve">2011. 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Pr="003C3916">
        <w:rPr>
          <w:rFonts w:ascii="Times New Roman" w:hAnsi="Times New Roman" w:cs="Times New Roman"/>
          <w:sz w:val="24"/>
          <w:szCs w:val="24"/>
        </w:rPr>
        <w:t xml:space="preserve">  31</w:t>
      </w:r>
      <w:proofErr w:type="spellStart"/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spellEnd"/>
      <w:proofErr w:type="gramEnd"/>
      <w:r w:rsidRPr="003C3916">
        <w:rPr>
          <w:rFonts w:ascii="Times New Roman" w:hAnsi="Times New Roman" w:cs="Times New Roman"/>
          <w:sz w:val="24"/>
          <w:szCs w:val="24"/>
        </w:rPr>
        <w:t xml:space="preserve">.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916">
        <w:rPr>
          <w:rFonts w:ascii="Times New Roman" w:hAnsi="Times New Roman" w:cs="Times New Roman"/>
          <w:sz w:val="24"/>
          <w:szCs w:val="24"/>
        </w:rPr>
        <w:t>. 55</w:t>
      </w:r>
    </w:p>
  </w:footnote>
  <w:footnote w:id="142">
    <w:p w:rsidR="00A31702" w:rsidRPr="00FF1195" w:rsidRDefault="00A31702" w:rsidP="00A31702">
      <w:pPr>
        <w:pStyle w:val="a3"/>
        <w:rPr>
          <w:sz w:val="24"/>
          <w:szCs w:val="24"/>
        </w:rPr>
      </w:pPr>
      <w:r w:rsidRPr="00FF1195">
        <w:rPr>
          <w:rStyle w:val="a5"/>
          <w:sz w:val="24"/>
          <w:szCs w:val="24"/>
        </w:rPr>
        <w:footnoteRef/>
      </w:r>
      <w:r w:rsidRPr="00FF1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Подсчитано по </w:t>
      </w:r>
      <w:r>
        <w:rPr>
          <w:sz w:val="24"/>
          <w:szCs w:val="24"/>
          <w:lang w:val="en-US"/>
        </w:rPr>
        <w:t>PWF</w:t>
      </w:r>
      <w:r w:rsidRPr="00FF1195">
        <w:rPr>
          <w:sz w:val="24"/>
          <w:szCs w:val="24"/>
        </w:rPr>
        <w:t xml:space="preserve">. 2016 </w:t>
      </w:r>
      <w:r>
        <w:rPr>
          <w:sz w:val="24"/>
          <w:szCs w:val="24"/>
          <w:lang w:val="en-US"/>
        </w:rPr>
        <w:t>Ed</w:t>
      </w:r>
      <w:r w:rsidRPr="00FF1195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</w:t>
      </w:r>
      <w:r w:rsidRPr="00FF1195">
        <w:rPr>
          <w:sz w:val="24"/>
          <w:szCs w:val="24"/>
        </w:rPr>
        <w:t>. 171</w:t>
      </w:r>
    </w:p>
  </w:footnote>
  <w:footnote w:id="143">
    <w:p w:rsidR="00A31702" w:rsidRPr="00A27E83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1195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Россия</w:t>
      </w:r>
      <w:r w:rsidRPr="00FF1195">
        <w:rPr>
          <w:rFonts w:ascii="Times New Roman" w:hAnsi="Times New Roman" w:cs="Times New Roman"/>
          <w:sz w:val="24"/>
          <w:szCs w:val="24"/>
        </w:rPr>
        <w:t xml:space="preserve"> – </w:t>
      </w:r>
      <w:r w:rsidRPr="00290B6E">
        <w:rPr>
          <w:rFonts w:ascii="Times New Roman" w:hAnsi="Times New Roman" w:cs="Times New Roman"/>
          <w:sz w:val="24"/>
          <w:szCs w:val="24"/>
        </w:rPr>
        <w:t>Китай</w:t>
      </w:r>
      <w:r w:rsidRPr="00FF119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F1195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</w:rPr>
        <w:t>век</w:t>
      </w:r>
      <w:proofErr w:type="gramEnd"/>
      <w:r w:rsidRPr="00FF1195">
        <w:rPr>
          <w:rFonts w:ascii="Times New Roman" w:hAnsi="Times New Roman" w:cs="Times New Roman"/>
          <w:sz w:val="24"/>
          <w:szCs w:val="24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Ноябрь</w:t>
      </w:r>
      <w:r w:rsidRPr="00A27E83">
        <w:rPr>
          <w:rFonts w:ascii="Times New Roman" w:hAnsi="Times New Roman" w:cs="Times New Roman"/>
          <w:sz w:val="24"/>
          <w:szCs w:val="24"/>
        </w:rPr>
        <w:t xml:space="preserve"> 2007,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A27E83">
        <w:rPr>
          <w:rFonts w:ascii="Times New Roman" w:hAnsi="Times New Roman" w:cs="Times New Roman"/>
          <w:sz w:val="24"/>
          <w:szCs w:val="24"/>
        </w:rPr>
        <w:t>. 43</w:t>
      </w:r>
      <w:r>
        <w:rPr>
          <w:rFonts w:ascii="Times New Roman" w:hAnsi="Times New Roman" w:cs="Times New Roman"/>
          <w:sz w:val="24"/>
          <w:szCs w:val="24"/>
        </w:rPr>
        <w:t>; В. Никонов. Указ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оч. С. 556</w:t>
      </w:r>
    </w:p>
  </w:footnote>
  <w:footnote w:id="144">
    <w:p w:rsidR="00A31702" w:rsidRPr="00A31702" w:rsidRDefault="00A31702" w:rsidP="00A31702">
      <w:pPr>
        <w:pStyle w:val="a3"/>
        <w:rPr>
          <w:sz w:val="24"/>
          <w:szCs w:val="24"/>
        </w:rPr>
      </w:pPr>
      <w:r w:rsidRPr="003D2B73">
        <w:rPr>
          <w:rStyle w:val="a5"/>
          <w:sz w:val="24"/>
          <w:szCs w:val="24"/>
        </w:rPr>
        <w:footnoteRef/>
      </w:r>
      <w:r w:rsidRPr="004626FA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</w:t>
      </w:r>
      <w:r w:rsidRPr="004626FA">
        <w:rPr>
          <w:sz w:val="24"/>
          <w:szCs w:val="24"/>
        </w:rPr>
        <w:t>.</w:t>
      </w:r>
      <w:r>
        <w:rPr>
          <w:sz w:val="24"/>
          <w:szCs w:val="24"/>
        </w:rPr>
        <w:t xml:space="preserve"> А.</w:t>
      </w:r>
      <w:r w:rsidRPr="004626FA">
        <w:rPr>
          <w:sz w:val="24"/>
          <w:szCs w:val="24"/>
        </w:rPr>
        <w:t xml:space="preserve"> </w:t>
      </w:r>
      <w:r>
        <w:rPr>
          <w:sz w:val="24"/>
          <w:szCs w:val="24"/>
        </w:rPr>
        <w:t>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A31702">
        <w:rPr>
          <w:sz w:val="24"/>
          <w:szCs w:val="24"/>
        </w:rPr>
        <w:t>.</w:t>
      </w:r>
      <w:r w:rsidRPr="00A31702">
        <w:rPr>
          <w:sz w:val="24"/>
          <w:szCs w:val="24"/>
        </w:rPr>
        <w:t xml:space="preserve"> 875</w:t>
      </w:r>
    </w:p>
  </w:footnote>
  <w:footnote w:id="145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A31702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A31702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Contra</w:t>
      </w:r>
      <w:r w:rsidRPr="00A31702">
        <w:rPr>
          <w:rFonts w:ascii="Times New Roman" w:hAnsi="Times New Roman" w:cs="Times New Roman"/>
          <w:sz w:val="24"/>
          <w:szCs w:val="24"/>
        </w:rPr>
        <w:t xml:space="preserve">.  2007.  № 6.  </w:t>
      </w:r>
      <w:r w:rsidRPr="00290B6E">
        <w:rPr>
          <w:rFonts w:ascii="Times New Roman" w:hAnsi="Times New Roman" w:cs="Times New Roman"/>
          <w:sz w:val="24"/>
          <w:szCs w:val="24"/>
        </w:rPr>
        <w:t>Ноябрь</w:t>
      </w:r>
      <w:r w:rsidRPr="00A31702">
        <w:rPr>
          <w:rFonts w:ascii="Times New Roman" w:hAnsi="Times New Roman" w:cs="Times New Roman"/>
          <w:sz w:val="24"/>
          <w:szCs w:val="24"/>
        </w:rPr>
        <w:t xml:space="preserve"> – </w:t>
      </w:r>
      <w:r w:rsidRPr="00290B6E">
        <w:rPr>
          <w:rFonts w:ascii="Times New Roman" w:hAnsi="Times New Roman" w:cs="Times New Roman"/>
          <w:sz w:val="24"/>
          <w:szCs w:val="24"/>
        </w:rPr>
        <w:t>декабрь</w:t>
      </w:r>
      <w:r w:rsidRPr="00A31702">
        <w:rPr>
          <w:rFonts w:ascii="Times New Roman" w:hAnsi="Times New Roman" w:cs="Times New Roman"/>
          <w:sz w:val="24"/>
          <w:szCs w:val="24"/>
        </w:rPr>
        <w:t xml:space="preserve">.  </w:t>
      </w:r>
      <w:r w:rsidRPr="00290B6E">
        <w:rPr>
          <w:rFonts w:ascii="Times New Roman" w:hAnsi="Times New Roman" w:cs="Times New Roman"/>
          <w:sz w:val="24"/>
          <w:szCs w:val="24"/>
        </w:rPr>
        <w:t xml:space="preserve">С. 72  </w:t>
      </w:r>
    </w:p>
  </w:footnote>
  <w:footnote w:id="146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СМО и МП, с. 610</w:t>
      </w:r>
    </w:p>
  </w:footnote>
  <w:footnote w:id="147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Все данные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.: </w:t>
      </w:r>
      <w:hyperlink r:id="rId6" w:history="1">
        <w:r w:rsidRPr="00290B6E">
          <w:rPr>
            <w:rStyle w:val="af4"/>
            <w:sz w:val="24"/>
            <w:szCs w:val="24"/>
            <w:lang w:val="en-US"/>
          </w:rPr>
          <w:t>http</w:t>
        </w:r>
        <w:r w:rsidRPr="00290B6E">
          <w:rPr>
            <w:rStyle w:val="af4"/>
            <w:sz w:val="24"/>
            <w:szCs w:val="24"/>
          </w:rPr>
          <w:t>://</w:t>
        </w:r>
        <w:r w:rsidRPr="00290B6E">
          <w:rPr>
            <w:rStyle w:val="af4"/>
            <w:sz w:val="24"/>
            <w:szCs w:val="24"/>
            <w:lang w:val="en-US"/>
          </w:rPr>
          <w:t>www</w:t>
        </w:r>
        <w:r w:rsidRPr="00290B6E">
          <w:rPr>
            <w:rStyle w:val="af4"/>
            <w:sz w:val="24"/>
            <w:szCs w:val="24"/>
          </w:rPr>
          <w:t>.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bloombergview</w:t>
        </w:r>
        <w:proofErr w:type="spellEnd"/>
        <w:r w:rsidRPr="00290B6E">
          <w:rPr>
            <w:rStyle w:val="af4"/>
            <w:sz w:val="24"/>
            <w:szCs w:val="24"/>
          </w:rPr>
          <w:t>.</w:t>
        </w:r>
        <w:r w:rsidRPr="00290B6E">
          <w:rPr>
            <w:rStyle w:val="af4"/>
            <w:sz w:val="24"/>
            <w:szCs w:val="24"/>
            <w:lang w:val="en-US"/>
          </w:rPr>
          <w:t>com</w:t>
        </w:r>
        <w:r w:rsidRPr="00290B6E">
          <w:rPr>
            <w:rStyle w:val="af4"/>
            <w:sz w:val="24"/>
            <w:szCs w:val="24"/>
          </w:rPr>
          <w:t>/</w:t>
        </w:r>
        <w:r w:rsidRPr="00290B6E">
          <w:rPr>
            <w:rStyle w:val="af4"/>
            <w:sz w:val="24"/>
            <w:szCs w:val="24"/>
            <w:lang w:val="en-US"/>
          </w:rPr>
          <w:t>articles</w:t>
        </w:r>
        <w:r w:rsidRPr="00290B6E">
          <w:rPr>
            <w:rStyle w:val="af4"/>
            <w:sz w:val="24"/>
            <w:szCs w:val="24"/>
          </w:rPr>
          <w:t>/2015-06-25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russia</w:t>
        </w:r>
        <w:proofErr w:type="spellEnd"/>
        <w:r w:rsidRPr="00290B6E">
          <w:rPr>
            <w:rStyle w:val="af4"/>
            <w:sz w:val="24"/>
            <w:szCs w:val="24"/>
          </w:rPr>
          <w:t>-</w:t>
        </w:r>
        <w:r w:rsidRPr="00290B6E">
          <w:rPr>
            <w:rStyle w:val="af4"/>
            <w:sz w:val="24"/>
            <w:szCs w:val="24"/>
            <w:lang w:val="en-US"/>
          </w:rPr>
          <w:t>s</w:t>
        </w:r>
        <w:r w:rsidRPr="00290B6E">
          <w:rPr>
            <w:rStyle w:val="af4"/>
            <w:sz w:val="24"/>
            <w:szCs w:val="24"/>
          </w:rPr>
          <w:t>-</w:t>
        </w:r>
        <w:r w:rsidRPr="00290B6E">
          <w:rPr>
            <w:rStyle w:val="af4"/>
            <w:sz w:val="24"/>
            <w:szCs w:val="24"/>
            <w:lang w:val="en-US"/>
          </w:rPr>
          <w:t>pivot</w:t>
        </w:r>
        <w:r w:rsidRPr="00290B6E">
          <w:rPr>
            <w:rStyle w:val="af4"/>
            <w:sz w:val="24"/>
            <w:szCs w:val="24"/>
          </w:rPr>
          <w:t>-</w:t>
        </w:r>
        <w:r w:rsidRPr="00290B6E">
          <w:rPr>
            <w:rStyle w:val="af4"/>
            <w:sz w:val="24"/>
            <w:szCs w:val="24"/>
            <w:lang w:val="en-US"/>
          </w:rPr>
          <w:t>to</w:t>
        </w:r>
        <w:r w:rsidRPr="00290B6E">
          <w:rPr>
            <w:rStyle w:val="af4"/>
            <w:sz w:val="24"/>
            <w:szCs w:val="24"/>
          </w:rPr>
          <w:t>-</w:t>
        </w:r>
        <w:r w:rsidRPr="00290B6E">
          <w:rPr>
            <w:rStyle w:val="af4"/>
            <w:sz w:val="24"/>
            <w:szCs w:val="24"/>
            <w:lang w:val="en-US"/>
          </w:rPr>
          <w:t>china</w:t>
        </w:r>
        <w:r w:rsidRPr="00290B6E">
          <w:rPr>
            <w:rStyle w:val="af4"/>
            <w:sz w:val="24"/>
            <w:szCs w:val="24"/>
          </w:rPr>
          <w:t>-</w:t>
        </w:r>
        <w:r w:rsidRPr="00290B6E">
          <w:rPr>
            <w:rStyle w:val="af4"/>
            <w:sz w:val="24"/>
            <w:szCs w:val="24"/>
            <w:lang w:val="en-US"/>
          </w:rPr>
          <w:t>is</w:t>
        </w:r>
        <w:r w:rsidRPr="00290B6E">
          <w:rPr>
            <w:rStyle w:val="af4"/>
            <w:sz w:val="24"/>
            <w:szCs w:val="24"/>
          </w:rPr>
          <w:t>-</w:t>
        </w:r>
        <w:r w:rsidRPr="00290B6E">
          <w:rPr>
            <w:rStyle w:val="af4"/>
            <w:sz w:val="24"/>
            <w:szCs w:val="24"/>
            <w:lang w:val="en-US"/>
          </w:rPr>
          <w:t>real</w:t>
        </w:r>
      </w:hyperlink>
      <w:r w:rsidRPr="00290B6E">
        <w:rPr>
          <w:rFonts w:ascii="Times New Roman" w:hAnsi="Times New Roman" w:cs="Times New Roman"/>
          <w:sz w:val="24"/>
          <w:szCs w:val="24"/>
        </w:rPr>
        <w:t xml:space="preserve">; посещено 08.07.2015 </w:t>
      </w:r>
    </w:p>
  </w:footnote>
  <w:footnote w:id="148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Вынужденная  дружба.  Россия  в  глобальной  политике.  2010.  №2.  Март – апрель.  С. 105</w:t>
      </w:r>
    </w:p>
  </w:footnote>
  <w:footnote w:id="149">
    <w:p w:rsidR="00A31702" w:rsidRPr="00290B6E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СМО – 2012.  С. 281</w:t>
      </w:r>
    </w:p>
  </w:footnote>
  <w:footnote w:id="150">
    <w:p w:rsidR="00A31702" w:rsidRPr="00447F1E" w:rsidRDefault="00A31702" w:rsidP="00A31702">
      <w:pPr>
        <w:pStyle w:val="a3"/>
        <w:rPr>
          <w:sz w:val="24"/>
          <w:szCs w:val="24"/>
        </w:rPr>
      </w:pPr>
      <w:r w:rsidRPr="00447F1E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В. Никонов.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569</w:t>
      </w:r>
      <w:r w:rsidRPr="00447F1E">
        <w:rPr>
          <w:sz w:val="24"/>
          <w:szCs w:val="24"/>
        </w:rPr>
        <w:t xml:space="preserve"> </w:t>
      </w:r>
    </w:p>
  </w:footnote>
  <w:footnote w:id="151">
    <w:p w:rsidR="00A31702" w:rsidRPr="004626FA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47F1E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Коммерсант</w:t>
      </w:r>
      <w:r w:rsidRPr="00447F1E">
        <w:rPr>
          <w:rFonts w:ascii="Times New Roman" w:hAnsi="Times New Roman" w:cs="Times New Roman"/>
          <w:sz w:val="24"/>
          <w:szCs w:val="24"/>
        </w:rPr>
        <w:t xml:space="preserve">. </w:t>
      </w:r>
      <w:r w:rsidRPr="004626FA">
        <w:rPr>
          <w:rFonts w:ascii="Times New Roman" w:hAnsi="Times New Roman" w:cs="Times New Roman"/>
          <w:sz w:val="24"/>
          <w:szCs w:val="24"/>
        </w:rPr>
        <w:t xml:space="preserve">07.08.2015.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4626FA">
        <w:rPr>
          <w:rFonts w:ascii="Times New Roman" w:hAnsi="Times New Roman" w:cs="Times New Roman"/>
          <w:sz w:val="24"/>
          <w:szCs w:val="24"/>
        </w:rPr>
        <w:t>.7</w:t>
      </w:r>
    </w:p>
  </w:footnote>
  <w:footnote w:id="152">
    <w:p w:rsidR="00A31702" w:rsidRPr="004626FA" w:rsidRDefault="00A31702" w:rsidP="00A31702">
      <w:pPr>
        <w:pStyle w:val="a3"/>
        <w:rPr>
          <w:sz w:val="24"/>
          <w:szCs w:val="24"/>
        </w:rPr>
      </w:pPr>
      <w:r w:rsidRPr="00447F1E">
        <w:rPr>
          <w:rStyle w:val="a5"/>
          <w:sz w:val="24"/>
          <w:szCs w:val="24"/>
        </w:rPr>
        <w:footnoteRef/>
      </w:r>
      <w:r w:rsidRPr="004626FA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Коммерсант</w:t>
      </w:r>
      <w:r w:rsidRPr="004626FA">
        <w:rPr>
          <w:sz w:val="24"/>
          <w:szCs w:val="24"/>
        </w:rPr>
        <w:t xml:space="preserve">. 05.02.2016. </w:t>
      </w:r>
      <w:r>
        <w:rPr>
          <w:sz w:val="24"/>
          <w:szCs w:val="24"/>
        </w:rPr>
        <w:t>С</w:t>
      </w:r>
      <w:r w:rsidRPr="004626FA">
        <w:rPr>
          <w:sz w:val="24"/>
          <w:szCs w:val="24"/>
        </w:rPr>
        <w:t>. 7</w:t>
      </w:r>
    </w:p>
  </w:footnote>
  <w:footnote w:id="153">
    <w:p w:rsidR="00A31702" w:rsidRPr="001A2806" w:rsidRDefault="00A31702" w:rsidP="00A31702">
      <w:pPr>
        <w:pStyle w:val="a3"/>
        <w:rPr>
          <w:sz w:val="24"/>
          <w:szCs w:val="24"/>
          <w:lang w:val="en-US"/>
        </w:rPr>
      </w:pPr>
      <w:r w:rsidRPr="0048242D">
        <w:rPr>
          <w:rStyle w:val="a5"/>
          <w:sz w:val="24"/>
          <w:szCs w:val="24"/>
        </w:rPr>
        <w:footnoteRef/>
      </w:r>
      <w:r w:rsidRPr="0048242D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В. А. Указ</w:t>
      </w:r>
      <w:proofErr w:type="gramStart"/>
      <w:r w:rsidRPr="00793636">
        <w:rPr>
          <w:sz w:val="24"/>
          <w:szCs w:val="24"/>
        </w:rPr>
        <w:t>.</w:t>
      </w:r>
      <w:proofErr w:type="gramEnd"/>
      <w:r w:rsidRPr="0079363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r w:rsidRPr="00793636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1A2806">
        <w:rPr>
          <w:sz w:val="24"/>
          <w:szCs w:val="24"/>
          <w:lang w:val="en-US"/>
        </w:rPr>
        <w:t>. 563</w:t>
      </w:r>
    </w:p>
  </w:footnote>
  <w:footnote w:id="154">
    <w:p w:rsidR="00A31702" w:rsidRPr="00EE301D" w:rsidRDefault="00A31702" w:rsidP="00A31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01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E3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301D">
        <w:rPr>
          <w:rFonts w:ascii="Times New Roman" w:hAnsi="Times New Roman" w:cs="Times New Roman"/>
          <w:sz w:val="24"/>
          <w:szCs w:val="24"/>
          <w:lang w:val="en-US"/>
        </w:rPr>
        <w:t>Pro  et</w:t>
      </w:r>
      <w:proofErr w:type="gramEnd"/>
      <w:r w:rsidRPr="00EE30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E301D">
        <w:rPr>
          <w:rStyle w:val="ac"/>
          <w:rFonts w:ascii="Times New Roman" w:hAnsi="Times New Roman" w:cs="Times New Roman"/>
          <w:sz w:val="24"/>
          <w:szCs w:val="24"/>
          <w:lang w:val="en-US"/>
        </w:rPr>
        <w:t xml:space="preserve">Contra.  </w:t>
      </w:r>
      <w:r w:rsidRPr="00793636">
        <w:rPr>
          <w:rStyle w:val="ac"/>
          <w:rFonts w:ascii="Times New Roman" w:hAnsi="Times New Roman" w:cs="Times New Roman"/>
          <w:sz w:val="24"/>
          <w:szCs w:val="24"/>
          <w:lang w:val="en-US"/>
        </w:rPr>
        <w:t xml:space="preserve">2007.  №6.  </w:t>
      </w:r>
      <w:r w:rsidRPr="00EE301D">
        <w:rPr>
          <w:rStyle w:val="ac"/>
          <w:rFonts w:ascii="Times New Roman" w:hAnsi="Times New Roman" w:cs="Times New Roman"/>
          <w:sz w:val="24"/>
          <w:szCs w:val="24"/>
        </w:rPr>
        <w:t>Ноябрь</w:t>
      </w:r>
      <w:r w:rsidRPr="00793636">
        <w:rPr>
          <w:rStyle w:val="ac"/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E301D">
        <w:rPr>
          <w:rStyle w:val="ac"/>
          <w:rFonts w:ascii="Times New Roman" w:hAnsi="Times New Roman" w:cs="Times New Roman"/>
          <w:sz w:val="24"/>
          <w:szCs w:val="24"/>
        </w:rPr>
        <w:t>декабрь</w:t>
      </w:r>
      <w:r w:rsidRPr="00793636">
        <w:rPr>
          <w:rStyle w:val="ac"/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E301D">
        <w:rPr>
          <w:rStyle w:val="ac"/>
          <w:rFonts w:ascii="Times New Roman" w:hAnsi="Times New Roman" w:cs="Times New Roman"/>
          <w:sz w:val="24"/>
          <w:szCs w:val="24"/>
        </w:rPr>
        <w:t>С. 92</w:t>
      </w:r>
    </w:p>
  </w:footnote>
  <w:footnote w:id="155">
    <w:p w:rsidR="00A31702" w:rsidRPr="00246313" w:rsidRDefault="00A31702" w:rsidP="00A31702">
      <w:pPr>
        <w:pStyle w:val="a3"/>
        <w:rPr>
          <w:sz w:val="24"/>
          <w:szCs w:val="24"/>
        </w:rPr>
      </w:pPr>
      <w:r w:rsidRPr="00246313">
        <w:rPr>
          <w:rStyle w:val="a5"/>
          <w:sz w:val="24"/>
          <w:szCs w:val="24"/>
        </w:rPr>
        <w:footnoteRef/>
      </w:r>
      <w:r w:rsidRPr="00246313">
        <w:rPr>
          <w:sz w:val="24"/>
          <w:szCs w:val="24"/>
        </w:rPr>
        <w:t xml:space="preserve"> </w:t>
      </w:r>
      <w:r>
        <w:rPr>
          <w:sz w:val="24"/>
          <w:szCs w:val="24"/>
        </w:rPr>
        <w:t>Россия в цифрах. 2013: Краткий статистический справочник. М. 2013. С. 540, 542</w:t>
      </w:r>
    </w:p>
  </w:footnote>
  <w:footnote w:id="156">
    <w:p w:rsidR="00A31702" w:rsidRPr="00EE301D" w:rsidRDefault="00A31702" w:rsidP="00A31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01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E301D">
        <w:rPr>
          <w:rFonts w:ascii="Times New Roman" w:hAnsi="Times New Roman" w:cs="Times New Roman"/>
          <w:sz w:val="24"/>
          <w:szCs w:val="24"/>
        </w:rPr>
        <w:t xml:space="preserve"> Японское  официальное  наименование  четырех южных островов  Курильской гряды, на  передаче  </w:t>
      </w:r>
      <w:r w:rsidRPr="00EE301D">
        <w:rPr>
          <w:rFonts w:ascii="Times New Roman" w:hAnsi="Times New Roman" w:cs="Times New Roman"/>
          <w:vanish/>
          <w:sz w:val="24"/>
          <w:szCs w:val="24"/>
        </w:rPr>
        <w:t>ных островахнаименование оссии.   восходящего  солнца  (Тойотаысив  20  милрд. й  России  передачи  четырёх  островов</w:t>
      </w:r>
      <w:r w:rsidRPr="00EE301D">
        <w:rPr>
          <w:rFonts w:ascii="Times New Roman" w:hAnsi="Times New Roman" w:cs="Times New Roman"/>
          <w:sz w:val="24"/>
          <w:szCs w:val="24"/>
        </w:rPr>
        <w:t xml:space="preserve"> которых  в  её  распоряжение  настаивает Япония</w:t>
      </w:r>
    </w:p>
  </w:footnote>
  <w:footnote w:id="157">
    <w:p w:rsidR="00A31702" w:rsidRPr="00162FC2" w:rsidRDefault="00A31702" w:rsidP="00A31702">
      <w:pPr>
        <w:pStyle w:val="a3"/>
        <w:rPr>
          <w:sz w:val="24"/>
          <w:szCs w:val="24"/>
        </w:rPr>
      </w:pPr>
      <w:r w:rsidRPr="00162FC2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Международная жизнь. Август 2013. С. 1; см. также 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440 - 441</w:t>
      </w:r>
      <w:r w:rsidRPr="00162FC2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9676"/>
      <w:docPartObj>
        <w:docPartGallery w:val="Page Numbers (Top of Page)"/>
        <w:docPartUnique/>
      </w:docPartObj>
    </w:sdtPr>
    <w:sdtContent>
      <w:p w:rsidR="00A31702" w:rsidRDefault="00A31702">
        <w:pPr>
          <w:pStyle w:val="aa"/>
          <w:jc w:val="right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A31702" w:rsidRDefault="00A317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03A4"/>
    <w:multiLevelType w:val="hybridMultilevel"/>
    <w:tmpl w:val="29088F7A"/>
    <w:lvl w:ilvl="0" w:tplc="7D26945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702"/>
    <w:rsid w:val="001F5A30"/>
    <w:rsid w:val="007E6E56"/>
    <w:rsid w:val="0086769D"/>
    <w:rsid w:val="00A31702"/>
    <w:rsid w:val="00AD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02"/>
  </w:style>
  <w:style w:type="paragraph" w:styleId="1">
    <w:name w:val="heading 1"/>
    <w:basedOn w:val="a"/>
    <w:next w:val="a"/>
    <w:link w:val="10"/>
    <w:uiPriority w:val="99"/>
    <w:qFormat/>
    <w:rsid w:val="00A3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1702"/>
    <w:pPr>
      <w:keepNext/>
      <w:spacing w:before="240" w:after="120" w:line="240" w:lineRule="auto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3170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31702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17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A317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31702"/>
    <w:rPr>
      <w:sz w:val="20"/>
      <w:szCs w:val="20"/>
    </w:rPr>
  </w:style>
  <w:style w:type="character" w:styleId="a5">
    <w:name w:val="footnote reference"/>
    <w:basedOn w:val="a0"/>
    <w:semiHidden/>
    <w:unhideWhenUsed/>
    <w:rsid w:val="00A31702"/>
    <w:rPr>
      <w:vertAlign w:val="superscript"/>
    </w:rPr>
  </w:style>
  <w:style w:type="numbering" w:customStyle="1" w:styleId="11">
    <w:name w:val="Нет списка1"/>
    <w:next w:val="a2"/>
    <w:semiHidden/>
    <w:rsid w:val="00A31702"/>
  </w:style>
  <w:style w:type="paragraph" w:styleId="21">
    <w:name w:val="List 2"/>
    <w:basedOn w:val="a"/>
    <w:rsid w:val="00A317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3"/>
    <w:basedOn w:val="a"/>
    <w:rsid w:val="00A3170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Continue 2"/>
    <w:basedOn w:val="a"/>
    <w:rsid w:val="00A31702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A3170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A3170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A3170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A3170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31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31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A31702"/>
  </w:style>
  <w:style w:type="paragraph" w:styleId="ad">
    <w:name w:val="Balloon Text"/>
    <w:basedOn w:val="a"/>
    <w:link w:val="ae"/>
    <w:semiHidden/>
    <w:rsid w:val="00A317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A317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A3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A31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3170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3">
    <w:name w:val="Нет списка2"/>
    <w:next w:val="a2"/>
    <w:semiHidden/>
    <w:rsid w:val="00A31702"/>
  </w:style>
  <w:style w:type="paragraph" w:styleId="af2">
    <w:name w:val="Body Text Indent"/>
    <w:basedOn w:val="a"/>
    <w:link w:val="af3"/>
    <w:rsid w:val="00A31702"/>
    <w:pPr>
      <w:spacing w:after="0" w:line="360" w:lineRule="auto"/>
      <w:ind w:firstLine="720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31702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table" w:customStyle="1" w:styleId="12">
    <w:name w:val="Сетка таблицы1"/>
    <w:basedOn w:val="a1"/>
    <w:next w:val="af"/>
    <w:rsid w:val="00A3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A31702"/>
    <w:rPr>
      <w:color w:val="0000FF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A3170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31702"/>
  </w:style>
  <w:style w:type="character" w:customStyle="1" w:styleId="apple-style-span">
    <w:name w:val="apple-style-span"/>
    <w:basedOn w:val="a0"/>
    <w:rsid w:val="00A31702"/>
  </w:style>
  <w:style w:type="numbering" w:customStyle="1" w:styleId="32">
    <w:name w:val="Нет списка3"/>
    <w:next w:val="a2"/>
    <w:semiHidden/>
    <w:rsid w:val="00A31702"/>
  </w:style>
  <w:style w:type="paragraph" w:styleId="af7">
    <w:name w:val="List Paragraph"/>
    <w:basedOn w:val="a"/>
    <w:uiPriority w:val="34"/>
    <w:qFormat/>
    <w:rsid w:val="00A31702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8">
    <w:name w:val="Emphasis"/>
    <w:basedOn w:val="a0"/>
    <w:qFormat/>
    <w:rsid w:val="00A31702"/>
    <w:rPr>
      <w:i/>
      <w:iCs/>
    </w:rPr>
  </w:style>
  <w:style w:type="character" w:styleId="af9">
    <w:name w:val="Strong"/>
    <w:basedOn w:val="a0"/>
    <w:qFormat/>
    <w:rsid w:val="00A31702"/>
    <w:rPr>
      <w:b/>
      <w:bCs/>
    </w:rPr>
  </w:style>
  <w:style w:type="paragraph" w:customStyle="1" w:styleId="Default">
    <w:name w:val="Default"/>
    <w:rsid w:val="00A31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4">
    <w:name w:val="Нет списка4"/>
    <w:next w:val="a2"/>
    <w:semiHidden/>
    <w:rsid w:val="00A31702"/>
  </w:style>
  <w:style w:type="numbering" w:customStyle="1" w:styleId="5">
    <w:name w:val="Нет списка5"/>
    <w:next w:val="a2"/>
    <w:semiHidden/>
    <w:rsid w:val="00A31702"/>
  </w:style>
  <w:style w:type="numbering" w:customStyle="1" w:styleId="6">
    <w:name w:val="Нет списка6"/>
    <w:next w:val="a2"/>
    <w:semiHidden/>
    <w:rsid w:val="00A31702"/>
  </w:style>
  <w:style w:type="table" w:customStyle="1" w:styleId="24">
    <w:name w:val="Сетка таблицы2"/>
    <w:basedOn w:val="a1"/>
    <w:next w:val="af"/>
    <w:rsid w:val="00A3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0">
    <w:name w:val="List 5"/>
    <w:basedOn w:val="a"/>
    <w:uiPriority w:val="99"/>
    <w:semiHidden/>
    <w:unhideWhenUsed/>
    <w:rsid w:val="00A31702"/>
    <w:pPr>
      <w:ind w:left="1415" w:hanging="283"/>
      <w:contextualSpacing/>
    </w:pPr>
  </w:style>
  <w:style w:type="numbering" w:customStyle="1" w:styleId="7">
    <w:name w:val="Нет списка7"/>
    <w:next w:val="a2"/>
    <w:uiPriority w:val="99"/>
    <w:semiHidden/>
    <w:unhideWhenUsed/>
    <w:rsid w:val="00A31702"/>
  </w:style>
  <w:style w:type="table" w:customStyle="1" w:styleId="33">
    <w:name w:val="Сетка таблицы3"/>
    <w:basedOn w:val="a1"/>
    <w:next w:val="af"/>
    <w:uiPriority w:val="99"/>
    <w:rsid w:val="00A3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A31702"/>
  </w:style>
  <w:style w:type="table" w:customStyle="1" w:styleId="40">
    <w:name w:val="Сетка таблицы4"/>
    <w:basedOn w:val="a1"/>
    <w:next w:val="af"/>
    <w:rsid w:val="00A3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eignpolicy.com/articles/2011/12/02/rise_of_the_timbis?print=yes&amp;hide" TargetMode="External"/><Relationship Id="rId2" Type="http://schemas.openxmlformats.org/officeDocument/2006/relationships/hyperlink" Target="http://yaleglobal.yale.edu/print/7799" TargetMode="External"/><Relationship Id="rId1" Type="http://schemas.openxmlformats.org/officeDocument/2006/relationships/hyperlink" Target="http://yaleglobal.yale.edu/print/8101" TargetMode="External"/><Relationship Id="rId6" Type="http://schemas.openxmlformats.org/officeDocument/2006/relationships/hyperlink" Target="http://www.bloombergview.com/articles/2015-06-25russia-s-pivot-to-china-is-real" TargetMode="External"/><Relationship Id="rId5" Type="http://schemas.openxmlformats.org/officeDocument/2006/relationships/hyperlink" Target="http://www/globalaffairs.ru/print/number/Realizm-v-XXI-veke-15792" TargetMode="External"/><Relationship Id="rId4" Type="http://schemas.openxmlformats.org/officeDocument/2006/relationships/hyperlink" Target="http://yaleglobal.yale.edu/print/6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13637</Words>
  <Characters>77737</Characters>
  <Application>Microsoft Office Word</Application>
  <DocSecurity>0</DocSecurity>
  <Lines>647</Lines>
  <Paragraphs>182</Paragraphs>
  <ScaleCrop>false</ScaleCrop>
  <Company/>
  <LinksUpToDate>false</LinksUpToDate>
  <CharactersWithSpaces>91192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VB</cp:lastModifiedBy>
  <cp:revision>1</cp:revision>
  <dcterms:created xsi:type="dcterms:W3CDTF">2020-04-06T10:34:00Z</dcterms:created>
  <dcterms:modified xsi:type="dcterms:W3CDTF">2020-04-06T10:37:00Z</dcterms:modified>
</cp:coreProperties>
</file>