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5147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ДИСЦИПЛИНЫ</w:t>
      </w:r>
    </w:p>
    <w:p w14:paraId="4D39BDC0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  <w:r w:rsidR="00026BED">
        <w:rPr>
          <w:rFonts w:ascii="Times New Roman" w:hAnsi="Times New Roman" w:cs="Times New Roman"/>
          <w:b/>
          <w:sz w:val="24"/>
          <w:szCs w:val="24"/>
        </w:rPr>
        <w:t>/</w:t>
      </w:r>
    </w:p>
    <w:p w14:paraId="3B3147FE" w14:textId="77777777" w:rsidR="0003597E" w:rsidRPr="000F5FA9" w:rsidRDefault="00026BED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3597E">
        <w:rPr>
          <w:rFonts w:ascii="Times New Roman" w:hAnsi="Times New Roman" w:cs="Times New Roman"/>
          <w:b/>
          <w:sz w:val="24"/>
          <w:szCs w:val="24"/>
        </w:rPr>
        <w:t>REASONABLE FINANCIAL B</w:t>
      </w:r>
      <w:r w:rsidR="00BA0B3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3597E">
        <w:rPr>
          <w:rFonts w:ascii="Times New Roman" w:hAnsi="Times New Roman" w:cs="Times New Roman"/>
          <w:b/>
          <w:sz w:val="24"/>
          <w:szCs w:val="24"/>
        </w:rPr>
        <w:t>HAVIOR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CA3A932" w14:textId="77777777" w:rsidR="0087287C" w:rsidRDefault="0087287C" w:rsidP="0069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9EDFC5" w14:textId="23928389" w:rsidR="00696080" w:rsidRPr="00AF0082" w:rsidRDefault="00696080" w:rsidP="006960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0082">
        <w:rPr>
          <w:rFonts w:ascii="Times New Roman" w:hAnsi="Times New Roman" w:cs="Times New Roman"/>
          <w:i/>
          <w:sz w:val="24"/>
          <w:szCs w:val="24"/>
        </w:rPr>
        <w:t xml:space="preserve">Авторы </w:t>
      </w:r>
      <w:r w:rsidR="000F5FA9">
        <w:rPr>
          <w:rFonts w:ascii="Times New Roman" w:hAnsi="Times New Roman" w:cs="Times New Roman"/>
          <w:i/>
          <w:sz w:val="24"/>
          <w:szCs w:val="24"/>
        </w:rPr>
        <w:t>дисциплины</w:t>
      </w:r>
      <w:r w:rsidRPr="00AF008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9620D">
        <w:rPr>
          <w:rFonts w:ascii="Times New Roman" w:hAnsi="Times New Roman" w:cs="Times New Roman"/>
          <w:i/>
          <w:sz w:val="24"/>
          <w:szCs w:val="24"/>
        </w:rPr>
        <w:t xml:space="preserve">Кокорев Р.А., Кудряшова Е.Н., </w:t>
      </w:r>
      <w:proofErr w:type="spellStart"/>
      <w:r w:rsidRPr="00AF0082">
        <w:rPr>
          <w:rFonts w:ascii="Times New Roman" w:hAnsi="Times New Roman" w:cs="Times New Roman"/>
          <w:i/>
          <w:sz w:val="24"/>
          <w:szCs w:val="24"/>
        </w:rPr>
        <w:t>Студников</w:t>
      </w:r>
      <w:proofErr w:type="spellEnd"/>
      <w:r w:rsidRPr="00AF0082">
        <w:rPr>
          <w:rFonts w:ascii="Times New Roman" w:hAnsi="Times New Roman" w:cs="Times New Roman"/>
          <w:i/>
          <w:sz w:val="24"/>
          <w:szCs w:val="24"/>
        </w:rPr>
        <w:t xml:space="preserve"> С.С., </w:t>
      </w:r>
      <w:proofErr w:type="spellStart"/>
      <w:r w:rsidR="007F14B3">
        <w:rPr>
          <w:rFonts w:ascii="Times New Roman" w:hAnsi="Times New Roman" w:cs="Times New Roman"/>
          <w:i/>
          <w:sz w:val="24"/>
          <w:szCs w:val="24"/>
        </w:rPr>
        <w:t>Толстель</w:t>
      </w:r>
      <w:proofErr w:type="spellEnd"/>
      <w:r w:rsidR="007F14B3">
        <w:rPr>
          <w:rFonts w:ascii="Times New Roman" w:hAnsi="Times New Roman" w:cs="Times New Roman"/>
          <w:i/>
          <w:sz w:val="24"/>
          <w:szCs w:val="24"/>
        </w:rPr>
        <w:t xml:space="preserve"> М.С.</w:t>
      </w:r>
    </w:p>
    <w:p w14:paraId="32FB651B" w14:textId="77777777" w:rsidR="00696080" w:rsidRDefault="00696080" w:rsidP="0069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27CCB" w14:textId="77777777" w:rsidR="00696080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931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 w:rsidRPr="00696080">
        <w:rPr>
          <w:rFonts w:ascii="Times New Roman" w:hAnsi="Times New Roman" w:cs="Times New Roman"/>
          <w:sz w:val="24"/>
          <w:szCs w:val="24"/>
        </w:rPr>
        <w:t xml:space="preserve"> </w:t>
      </w:r>
      <w:r w:rsidR="0079620D">
        <w:rPr>
          <w:rFonts w:ascii="Times New Roman" w:hAnsi="Times New Roman" w:cs="Times New Roman"/>
          <w:sz w:val="24"/>
          <w:szCs w:val="24"/>
        </w:rPr>
        <w:t>—</w:t>
      </w:r>
      <w:r w:rsidRPr="00696080">
        <w:rPr>
          <w:rFonts w:ascii="Times New Roman" w:hAnsi="Times New Roman" w:cs="Times New Roman"/>
          <w:sz w:val="24"/>
          <w:szCs w:val="24"/>
        </w:rPr>
        <w:t xml:space="preserve"> </w:t>
      </w:r>
      <w:r w:rsidR="00C13488">
        <w:rPr>
          <w:rFonts w:ascii="Times New Roman" w:hAnsi="Times New Roman" w:cs="Times New Roman"/>
          <w:sz w:val="24"/>
          <w:szCs w:val="24"/>
        </w:rPr>
        <w:t>п</w:t>
      </w:r>
      <w:r w:rsidRPr="00696080">
        <w:rPr>
          <w:rFonts w:ascii="Times New Roman" w:hAnsi="Times New Roman" w:cs="Times New Roman"/>
          <w:sz w:val="24"/>
          <w:szCs w:val="24"/>
        </w:rPr>
        <w:t>ознакомить слушателей с основными принципами разумного фин</w:t>
      </w:r>
      <w:r w:rsidR="00C80261">
        <w:rPr>
          <w:rFonts w:ascii="Times New Roman" w:hAnsi="Times New Roman" w:cs="Times New Roman"/>
          <w:sz w:val="24"/>
          <w:szCs w:val="24"/>
        </w:rPr>
        <w:t xml:space="preserve">ансового поведения, ответственных действий </w:t>
      </w:r>
      <w:r w:rsidRPr="00696080">
        <w:rPr>
          <w:rFonts w:ascii="Times New Roman" w:hAnsi="Times New Roman" w:cs="Times New Roman"/>
          <w:sz w:val="24"/>
          <w:szCs w:val="24"/>
        </w:rPr>
        <w:t xml:space="preserve">на рынках финансовых услуг, способами защиты своих интересов как потребителей финансовых услуг. </w:t>
      </w:r>
    </w:p>
    <w:p w14:paraId="6A5A7C97" w14:textId="77777777" w:rsidR="00696080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AAF02" w14:textId="77777777" w:rsidR="00AF0082" w:rsidRDefault="00AF0082" w:rsidP="00AF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82">
        <w:rPr>
          <w:rFonts w:ascii="Times New Roman" w:hAnsi="Times New Roman" w:cs="Times New Roman"/>
          <w:b/>
          <w:i/>
          <w:sz w:val="24"/>
          <w:szCs w:val="24"/>
        </w:rPr>
        <w:t xml:space="preserve">Целевая аудитория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20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студенты неэкономических специальностей бакалавриата и магистратуры МГУ</w:t>
      </w:r>
      <w:r w:rsidR="00C13488">
        <w:rPr>
          <w:rFonts w:ascii="Times New Roman" w:hAnsi="Times New Roman" w:cs="Times New Roman"/>
          <w:sz w:val="24"/>
          <w:szCs w:val="24"/>
        </w:rPr>
        <w:t xml:space="preserve"> имени М.В.Ломоносова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8A6C3" w14:textId="77777777" w:rsidR="00AF0082" w:rsidRPr="003A3931" w:rsidRDefault="00AF0082" w:rsidP="00AF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241D0" w14:textId="77777777" w:rsidR="000F5FA9" w:rsidRDefault="00696080" w:rsidP="00696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3931">
        <w:rPr>
          <w:rFonts w:ascii="Times New Roman" w:hAnsi="Times New Roman" w:cs="Times New Roman"/>
          <w:b/>
          <w:i/>
          <w:sz w:val="24"/>
          <w:szCs w:val="24"/>
        </w:rPr>
        <w:t xml:space="preserve">Краткая аннотация </w:t>
      </w:r>
      <w:r w:rsidR="000F5FA9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 w:rsidRPr="003A39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8937A2A" w14:textId="77777777" w:rsidR="00D25836" w:rsidRPr="00C13488" w:rsidRDefault="008A326D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>В рамках данной дисциплины студентов неэкономических специальностей познакомят с основными экономико-финансовыми понятиями и явлениями, с которыми они сталкиваются в жизни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25836" w:rsidRPr="00C13488">
        <w:rPr>
          <w:rFonts w:ascii="Times New Roman" w:hAnsi="Times New Roman" w:cs="Times New Roman"/>
          <w:sz w:val="24"/>
          <w:szCs w:val="24"/>
        </w:rPr>
        <w:t>понимани</w:t>
      </w:r>
      <w:r w:rsidR="00BA5FBB">
        <w:rPr>
          <w:rFonts w:ascii="Times New Roman" w:hAnsi="Times New Roman" w:cs="Times New Roman"/>
          <w:sz w:val="24"/>
          <w:szCs w:val="24"/>
        </w:rPr>
        <w:t>я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, как использовать тот или иной продукт или инструмент </w:t>
      </w:r>
      <w:r w:rsidR="00B45FB0">
        <w:rPr>
          <w:rFonts w:ascii="Times New Roman" w:hAnsi="Times New Roman" w:cs="Times New Roman"/>
          <w:sz w:val="24"/>
          <w:szCs w:val="24"/>
        </w:rPr>
        <w:t xml:space="preserve">личного финансового планирования </w:t>
      </w:r>
      <w:r w:rsidR="00D25836" w:rsidRPr="00C13488">
        <w:rPr>
          <w:rFonts w:ascii="Times New Roman" w:hAnsi="Times New Roman" w:cs="Times New Roman"/>
          <w:sz w:val="24"/>
          <w:szCs w:val="24"/>
        </w:rPr>
        <w:t xml:space="preserve">для достижения своих целей: накопить на покупку, позаботиться о старости, снизить свои риски, научиться использовать свои права как потребителя финансовых услуг и научиться их защищать. </w:t>
      </w:r>
    </w:p>
    <w:p w14:paraId="0CC2808B" w14:textId="77777777" w:rsidR="00696080" w:rsidRPr="00C13488" w:rsidRDefault="00D25836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 xml:space="preserve">В рамках дисциплины </w:t>
      </w:r>
      <w:r w:rsidR="007B7BB5" w:rsidRPr="00C13488">
        <w:rPr>
          <w:rFonts w:ascii="Times New Roman" w:hAnsi="Times New Roman" w:cs="Times New Roman"/>
          <w:sz w:val="24"/>
          <w:szCs w:val="24"/>
        </w:rPr>
        <w:t xml:space="preserve">обсуждаются </w:t>
      </w:r>
      <w:r w:rsidRPr="00C13488">
        <w:rPr>
          <w:rFonts w:ascii="Times New Roman" w:hAnsi="Times New Roman" w:cs="Times New Roman"/>
          <w:sz w:val="24"/>
          <w:szCs w:val="24"/>
        </w:rPr>
        <w:t xml:space="preserve">не только типовые жизненные ситуации, но и новые </w:t>
      </w:r>
      <w:r w:rsidR="007B7BB5">
        <w:rPr>
          <w:rFonts w:ascii="Times New Roman" w:hAnsi="Times New Roman" w:cs="Times New Roman"/>
          <w:sz w:val="24"/>
          <w:szCs w:val="24"/>
        </w:rPr>
        <w:t>инструменты</w:t>
      </w:r>
      <w:r w:rsidR="007B7BB5"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Pr="00C13488">
        <w:rPr>
          <w:rFonts w:ascii="Times New Roman" w:hAnsi="Times New Roman" w:cs="Times New Roman"/>
          <w:sz w:val="24"/>
          <w:szCs w:val="24"/>
        </w:rPr>
        <w:t>(например, криптовалюты)</w:t>
      </w:r>
      <w:r w:rsidR="007B7BB5">
        <w:rPr>
          <w:rFonts w:ascii="Times New Roman" w:hAnsi="Times New Roman" w:cs="Times New Roman"/>
          <w:sz w:val="24"/>
          <w:szCs w:val="24"/>
        </w:rPr>
        <w:t>, а также</w:t>
      </w:r>
      <w:r w:rsidRPr="00C13488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C13488" w:rsidRPr="00C13488">
        <w:rPr>
          <w:rFonts w:ascii="Times New Roman" w:hAnsi="Times New Roman" w:cs="Times New Roman"/>
          <w:sz w:val="24"/>
          <w:szCs w:val="24"/>
        </w:rPr>
        <w:t>ы</w:t>
      </w:r>
      <w:r w:rsidRPr="00C13488">
        <w:rPr>
          <w:rFonts w:ascii="Times New Roman" w:hAnsi="Times New Roman" w:cs="Times New Roman"/>
          <w:sz w:val="24"/>
          <w:szCs w:val="24"/>
        </w:rPr>
        <w:t xml:space="preserve"> к </w:t>
      </w:r>
      <w:r w:rsidR="007B7BB5">
        <w:rPr>
          <w:rFonts w:ascii="Times New Roman" w:hAnsi="Times New Roman" w:cs="Times New Roman"/>
          <w:sz w:val="24"/>
          <w:szCs w:val="24"/>
        </w:rPr>
        <w:t xml:space="preserve">их </w:t>
      </w:r>
      <w:r w:rsidRPr="00C13488">
        <w:rPr>
          <w:rFonts w:ascii="Times New Roman" w:hAnsi="Times New Roman" w:cs="Times New Roman"/>
          <w:sz w:val="24"/>
          <w:szCs w:val="24"/>
        </w:rPr>
        <w:t xml:space="preserve">использованию. 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C13488">
        <w:rPr>
          <w:rFonts w:ascii="Times New Roman" w:hAnsi="Times New Roman" w:cs="Times New Roman"/>
          <w:sz w:val="24"/>
          <w:szCs w:val="24"/>
        </w:rPr>
        <w:t>дисциплины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 содержат информацию о принципах работы финансовых институтов, отличительных особенностях различных финансовых </w:t>
      </w:r>
      <w:r w:rsidR="00C80261" w:rsidRPr="00C13488">
        <w:rPr>
          <w:rFonts w:ascii="Times New Roman" w:hAnsi="Times New Roman" w:cs="Times New Roman"/>
          <w:sz w:val="24"/>
          <w:szCs w:val="24"/>
        </w:rPr>
        <w:t>продуктов и инструментах</w:t>
      </w:r>
      <w:r w:rsidR="00C13488" w:rsidRPr="00C13488">
        <w:rPr>
          <w:rFonts w:ascii="Times New Roman" w:hAnsi="Times New Roman" w:cs="Times New Roman"/>
          <w:sz w:val="24"/>
          <w:szCs w:val="24"/>
        </w:rPr>
        <w:t xml:space="preserve"> на российском рынке</w:t>
      </w:r>
      <w:r w:rsidR="00C80261" w:rsidRPr="00C13488">
        <w:rPr>
          <w:rFonts w:ascii="Times New Roman" w:hAnsi="Times New Roman" w:cs="Times New Roman"/>
          <w:sz w:val="24"/>
          <w:szCs w:val="24"/>
        </w:rPr>
        <w:t xml:space="preserve">. 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C13488" w:rsidRPr="00C13488">
        <w:rPr>
          <w:rFonts w:ascii="Times New Roman" w:hAnsi="Times New Roman" w:cs="Times New Roman"/>
          <w:sz w:val="24"/>
          <w:szCs w:val="24"/>
        </w:rPr>
        <w:t>уделяется</w:t>
      </w:r>
      <w:r w:rsidR="00696080" w:rsidRPr="00C13488">
        <w:rPr>
          <w:rFonts w:ascii="Times New Roman" w:hAnsi="Times New Roman" w:cs="Times New Roman"/>
          <w:sz w:val="24"/>
          <w:szCs w:val="24"/>
        </w:rPr>
        <w:t xml:space="preserve"> защите от риска мошенничества со стороны потенциально недобросовестных участников финансового рынка, формированию реалистичных ожиданий </w:t>
      </w:r>
      <w:r w:rsidR="00C13488" w:rsidRPr="00C13488">
        <w:rPr>
          <w:rFonts w:ascii="Times New Roman" w:hAnsi="Times New Roman" w:cs="Times New Roman"/>
          <w:sz w:val="24"/>
          <w:szCs w:val="24"/>
        </w:rPr>
        <w:t>студентов</w:t>
      </w:r>
      <w:r w:rsidR="00C80261" w:rsidRPr="00C13488">
        <w:rPr>
          <w:rFonts w:ascii="Times New Roman" w:hAnsi="Times New Roman" w:cs="Times New Roman"/>
          <w:sz w:val="24"/>
          <w:szCs w:val="24"/>
        </w:rPr>
        <w:t>, особенностям российского рынка финансовых услуг.</w:t>
      </w:r>
    </w:p>
    <w:p w14:paraId="1CC9FB76" w14:textId="0F9DC748" w:rsidR="00F12A9A" w:rsidRDefault="00F12A9A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488">
        <w:rPr>
          <w:rFonts w:ascii="Times New Roman" w:hAnsi="Times New Roman" w:cs="Times New Roman"/>
          <w:sz w:val="24"/>
          <w:szCs w:val="24"/>
        </w:rPr>
        <w:t xml:space="preserve">В курсе использованы </w:t>
      </w:r>
      <w:r w:rsidR="00105164">
        <w:rPr>
          <w:rFonts w:ascii="Times New Roman" w:hAnsi="Times New Roman" w:cs="Times New Roman"/>
          <w:sz w:val="24"/>
          <w:szCs w:val="24"/>
        </w:rPr>
        <w:t>материалы</w:t>
      </w:r>
      <w:r w:rsidRPr="00C13488">
        <w:rPr>
          <w:rFonts w:ascii="Times New Roman" w:hAnsi="Times New Roman" w:cs="Times New Roman"/>
          <w:sz w:val="24"/>
          <w:szCs w:val="24"/>
        </w:rPr>
        <w:t xml:space="preserve"> </w:t>
      </w:r>
      <w:r w:rsidR="00FE4FCC">
        <w:rPr>
          <w:rFonts w:ascii="Times New Roman" w:hAnsi="Times New Roman" w:cs="Times New Roman"/>
          <w:sz w:val="24"/>
          <w:szCs w:val="24"/>
        </w:rPr>
        <w:t xml:space="preserve">учебного пособия по </w:t>
      </w:r>
      <w:r w:rsidR="00B56534">
        <w:rPr>
          <w:rFonts w:ascii="Times New Roman" w:hAnsi="Times New Roman" w:cs="Times New Roman"/>
          <w:sz w:val="24"/>
          <w:szCs w:val="24"/>
        </w:rPr>
        <w:t xml:space="preserve">финансовой грамотности </w:t>
      </w:r>
      <w:r w:rsidR="00FE4FCC">
        <w:rPr>
          <w:rFonts w:ascii="Times New Roman" w:hAnsi="Times New Roman" w:cs="Times New Roman"/>
          <w:sz w:val="24"/>
          <w:szCs w:val="24"/>
        </w:rPr>
        <w:t xml:space="preserve">для </w:t>
      </w:r>
      <w:r w:rsidR="00B56534">
        <w:rPr>
          <w:rFonts w:ascii="Times New Roman" w:hAnsi="Times New Roman" w:cs="Times New Roman"/>
          <w:sz w:val="24"/>
          <w:szCs w:val="24"/>
        </w:rPr>
        <w:t>студентов</w:t>
      </w:r>
      <w:r w:rsidR="00FE4FCC">
        <w:rPr>
          <w:rFonts w:ascii="Times New Roman" w:hAnsi="Times New Roman" w:cs="Times New Roman"/>
          <w:sz w:val="24"/>
          <w:szCs w:val="24"/>
        </w:rPr>
        <w:t>, разработанного авторами курса по заказу Центрального банка Российской Федерации.</w:t>
      </w:r>
    </w:p>
    <w:p w14:paraId="0BC0A2BB" w14:textId="77777777" w:rsidR="0087287C" w:rsidRDefault="0087287C" w:rsidP="0069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F90A2" w14:textId="77777777" w:rsidR="00102888" w:rsidRDefault="0087287C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287C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hile </w:t>
      </w:r>
      <w:r w:rsidR="00155A0E">
        <w:rPr>
          <w:rFonts w:ascii="Times New Roman" w:hAnsi="Times New Roman" w:cs="Times New Roman"/>
          <w:sz w:val="24"/>
          <w:szCs w:val="24"/>
          <w:lang w:val="en-US"/>
        </w:rPr>
        <w:t>studying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287C">
        <w:rPr>
          <w:rFonts w:ascii="Times New Roman" w:hAnsi="Times New Roman" w:cs="Times New Roman"/>
          <w:sz w:val="24"/>
          <w:szCs w:val="24"/>
          <w:lang w:val="en-US"/>
        </w:rPr>
        <w:t xml:space="preserve">this discipline students of non-economic specialties will </w:t>
      </w:r>
      <w:r w:rsidR="00102888" w:rsidRPr="0087287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7287C">
        <w:rPr>
          <w:rFonts w:ascii="Times New Roman" w:hAnsi="Times New Roman" w:cs="Times New Roman"/>
          <w:sz w:val="24"/>
          <w:szCs w:val="24"/>
          <w:lang w:val="en-US"/>
        </w:rPr>
        <w:t xml:space="preserve"> acquainted with the basic economic and financial concepts and phenomena they face in </w:t>
      </w:r>
      <w:proofErr w:type="spellStart"/>
      <w:r w:rsidRPr="0087287C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understand how to use this or that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financial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product or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to achieve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goals: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="00BA5FBB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for purchase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life after retirement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minimize or hedge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risks,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learn to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 xml:space="preserve">and protect 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consumer </w:t>
      </w:r>
      <w:r w:rsidR="00BA5FBB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CC999A" w14:textId="77777777" w:rsidR="00102888" w:rsidRDefault="007B7BB5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ot only typical life situations but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(for example, crypto-currencies) and approaches to </w:t>
      </w:r>
      <w:r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 xml:space="preserve">will be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discussed. The materials of the discipline </w:t>
      </w:r>
      <w:r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principles of the operation of financial institutions, the distinctive features of various financial products and instruments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Russian market.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attention is paid to the protection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fraud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unscrupulous </w:t>
      </w:r>
      <w:r w:rsidR="00102888">
        <w:rPr>
          <w:rFonts w:ascii="Times New Roman" w:hAnsi="Times New Roman" w:cs="Times New Roman"/>
          <w:sz w:val="24"/>
          <w:szCs w:val="24"/>
          <w:lang w:val="en-US"/>
        </w:rPr>
        <w:t>counterparties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 in the financial market, formation of realistic expectations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by the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students,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characteristic features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of the Russian </w:t>
      </w:r>
      <w:r w:rsidR="00AA0722"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market </w:t>
      </w:r>
      <w:r w:rsidR="00AA072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7287C" w:rsidRPr="00102888">
        <w:rPr>
          <w:rFonts w:ascii="Times New Roman" w:hAnsi="Times New Roman" w:cs="Times New Roman"/>
          <w:sz w:val="24"/>
          <w:szCs w:val="24"/>
          <w:lang w:val="en-US"/>
        </w:rPr>
        <w:t>financial services.</w:t>
      </w:r>
    </w:p>
    <w:p w14:paraId="6B2D816F" w14:textId="454D36B2" w:rsidR="0087287C" w:rsidRPr="00102888" w:rsidRDefault="0087287C" w:rsidP="001028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2888">
        <w:rPr>
          <w:rFonts w:ascii="Times New Roman" w:hAnsi="Times New Roman" w:cs="Times New Roman"/>
          <w:sz w:val="24"/>
          <w:szCs w:val="24"/>
          <w:lang w:val="en-US"/>
        </w:rPr>
        <w:t xml:space="preserve">The course uses a textbook developed by the team of authors of the discipline </w:t>
      </w:r>
      <w:r w:rsidR="00FE4FCC">
        <w:rPr>
          <w:rFonts w:ascii="Times New Roman" w:hAnsi="Times New Roman" w:cs="Times New Roman"/>
          <w:sz w:val="24"/>
          <w:szCs w:val="24"/>
          <w:lang w:val="en-US"/>
        </w:rPr>
        <w:t>by order of a Central Bank of Russian Federation</w:t>
      </w:r>
      <w:r w:rsidRPr="001028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CB6D05" w14:textId="77777777" w:rsidR="000F5FA9" w:rsidRPr="0087287C" w:rsidRDefault="000F5F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287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6222FA8" w14:textId="77777777" w:rsidR="000F5FA9" w:rsidRDefault="000F5FA9" w:rsidP="000F5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ДИСЦИПЛИНЫ</w:t>
      </w:r>
    </w:p>
    <w:p w14:paraId="788B2DDF" w14:textId="77777777" w:rsidR="00AF0082" w:rsidRPr="000F5FA9" w:rsidRDefault="0087287C" w:rsidP="000F5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="000F5FA9"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0E6BCF28" w14:textId="77777777" w:rsidR="000F5FA9" w:rsidRDefault="000F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00"/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70"/>
        <w:gridCol w:w="5584"/>
        <w:gridCol w:w="2264"/>
      </w:tblGrid>
      <w:tr w:rsidR="007F14B3" w:rsidRPr="00D60218" w14:paraId="2F677C79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9E8E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E6556" w14:textId="77777777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24D1E" w14:textId="77777777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52633" w14:textId="77777777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7F14B3" w:rsidRPr="00D60218" w14:paraId="790B5154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EF0DF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B565B" w14:textId="6A24FCB5" w:rsidR="007F14B3" w:rsidRPr="00D60218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14B3"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CB582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явления и процессы общественной жизни. Деньги. Инфляция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BE48B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Е.Н.</w:t>
            </w:r>
          </w:p>
        </w:tc>
      </w:tr>
      <w:tr w:rsidR="007F14B3" w:rsidRPr="00D60218" w14:paraId="57EFD9CF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C037E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EDBE8" w14:textId="7C6CB185" w:rsidR="007F14B3" w:rsidRPr="00D60218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F14B3"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712AC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расходы. Личный бюджет и финансовое планирование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41D96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Студников</w:t>
            </w:r>
            <w:proofErr w:type="spellEnd"/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7F14B3" w:rsidRPr="00D60218" w14:paraId="26F60018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3BDA2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EA4C1" w14:textId="34FB45EE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33CBB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и платежи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DA9C1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F14B3" w:rsidRPr="00D60218" w14:paraId="0CAB98AA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E6E4A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9E800" w14:textId="6DC85FD5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5F6AE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 в жизни гражданина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5145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 Р.А.</w:t>
            </w:r>
          </w:p>
        </w:tc>
      </w:tr>
      <w:tr w:rsidR="007F14B3" w:rsidRPr="00D60218" w14:paraId="0FED3957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C6802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EDBAF" w14:textId="1B20DD4C" w:rsidR="007F14B3" w:rsidRPr="00D60218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14B3"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EA2F0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и займы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DAD47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 Р.А.</w:t>
            </w:r>
          </w:p>
        </w:tc>
      </w:tr>
      <w:tr w:rsidR="007F14B3" w:rsidRPr="00D60218" w14:paraId="57A2D06F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D6918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570D1" w14:textId="2E27F22B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5FD7C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рынки. Инвестиции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A45C1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7F14B3" w:rsidRPr="00D60218" w14:paraId="080F680A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30B91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F79F8" w14:textId="01E2C54C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6CCBA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личными рисками. Страхование в личных финансах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C6CD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 Р.А.</w:t>
            </w:r>
          </w:p>
        </w:tc>
      </w:tr>
      <w:tr w:rsidR="007F14B3" w:rsidRPr="00D60218" w14:paraId="1AE3D175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6F8A3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571C" w14:textId="5D5BD84A" w:rsidR="007F14B3" w:rsidRPr="00D60218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F14B3"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BB77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в жизни гражданина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BAC75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F14B3" w:rsidRPr="00D60218" w14:paraId="6CB47890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73DE3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DF2C6" w14:textId="213B5415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77072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18914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Е.Н.</w:t>
            </w:r>
          </w:p>
        </w:tc>
      </w:tr>
      <w:tr w:rsidR="007F14B3" w:rsidRPr="00D60218" w14:paraId="49338814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22445" w14:textId="77777777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663ED" w14:textId="73724132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4546A" w14:textId="77777777" w:rsidR="007F14B3" w:rsidRPr="0014126D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для создания и развития своего бизнеса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72DC3" w14:textId="0D858B72" w:rsidR="007F14B3" w:rsidRPr="00D60218" w:rsidRDefault="000F1AA5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0F1AA5" w:rsidRPr="00D60218" w14:paraId="53BC7CDB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45802" w14:textId="2DC0E8AB" w:rsidR="000F1AA5" w:rsidRPr="007F14B3" w:rsidRDefault="000F1AA5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124A2" w14:textId="5FB08A59" w:rsidR="000F1AA5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747E0" w14:textId="6E2B6A0C" w:rsidR="000F1AA5" w:rsidRPr="000F1AA5" w:rsidRDefault="000F1AA5" w:rsidP="000F1AA5">
            <w:pPr>
              <w:spacing w:after="0" w:line="240" w:lineRule="auto"/>
              <w:rPr>
                <w:rFonts w:ascii="Arial" w:eastAsia="Times New Roman" w:hAnsi="Arial" w:cs="Arial"/>
                <w:color w:val="5C5C5C"/>
                <w:sz w:val="20"/>
                <w:szCs w:val="20"/>
                <w:lang w:eastAsia="ru-RU"/>
              </w:rPr>
            </w:pPr>
            <w:r w:rsidRP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потребителей финансовых услуг и их защита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D1ADD" w14:textId="28170071" w:rsidR="000F1AA5" w:rsidRPr="00D60218" w:rsidRDefault="000F1AA5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Е.Н.</w:t>
            </w:r>
          </w:p>
        </w:tc>
      </w:tr>
      <w:tr w:rsidR="007F14B3" w:rsidRPr="00D60218" w14:paraId="72B37AA1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832DE" w14:textId="18EC3093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4530D" w14:textId="4BCDDA2F" w:rsidR="007F14B3" w:rsidRPr="00D60218" w:rsidRDefault="000F1AA5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F14B3"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302D9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проектам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1129B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Студников</w:t>
            </w:r>
            <w:proofErr w:type="spellEnd"/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7F14B3" w:rsidRPr="00D60218" w14:paraId="082DA3D6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466C7" w14:textId="6390FA23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7C214" w14:textId="122B91E1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D2E50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Зачет: защита групповых проектов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6A3FC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лекторы курса</w:t>
            </w:r>
          </w:p>
        </w:tc>
      </w:tr>
      <w:tr w:rsidR="007F14B3" w:rsidRPr="00D60218" w14:paraId="4DF329CC" w14:textId="77777777" w:rsidTr="007F14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2FF71" w14:textId="5C04373F" w:rsidR="007F14B3" w:rsidRPr="007F14B3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7372" w14:textId="7C40E5B6" w:rsidR="007F14B3" w:rsidRPr="00D60218" w:rsidRDefault="007F14B3" w:rsidP="007F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.05.2018</w:t>
            </w:r>
          </w:p>
        </w:tc>
        <w:tc>
          <w:tcPr>
            <w:tcW w:w="55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FD26E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Зачет: защита групповых проектов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7CA9" w14:textId="77777777" w:rsidR="007F14B3" w:rsidRPr="00D60218" w:rsidRDefault="007F14B3" w:rsidP="007F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лекторы курса</w:t>
            </w:r>
          </w:p>
        </w:tc>
      </w:tr>
    </w:tbl>
    <w:p w14:paraId="56EE45B8" w14:textId="77777777" w:rsidR="00C13488" w:rsidRDefault="00C1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F58840" w14:textId="77777777" w:rsidR="00155A0E" w:rsidRDefault="00155A0E" w:rsidP="00155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РАЗВЕРНУТОЕ СОДЕРЖАНИЕ ДИСЦИПЛИНЫ</w:t>
      </w:r>
    </w:p>
    <w:p w14:paraId="1F78C203" w14:textId="77777777" w:rsidR="00155A0E" w:rsidRPr="000F5FA9" w:rsidRDefault="00155A0E" w:rsidP="00155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76B7C0DB" w14:textId="77777777" w:rsidR="00155A0E" w:rsidRDefault="00155A0E" w:rsidP="00155A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26E949D" w14:textId="060E2AD4" w:rsidR="000F5FA9" w:rsidRPr="0054035D" w:rsidRDefault="00BB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F14B3" w:rsidRPr="007F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ЯВЛЕНИЯ И ПРОЦЕССЫ ОБЩЕСТВЕННОЙ ЖИЗНИ. ДЕНЬГИ. ИНФЛЯЦИЯ</w:t>
      </w:r>
    </w:p>
    <w:p w14:paraId="450494D8" w14:textId="1614CB5D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Экономика и экономические явления в жизни человека</w:t>
      </w:r>
      <w:r w:rsidR="003115C1" w:rsidRPr="003115C1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Деньги</w:t>
      </w:r>
      <w:r w:rsidR="003115C1">
        <w:rPr>
          <w:rFonts w:ascii="Times New Roman" w:hAnsi="Times New Roman" w:cs="Times New Roman"/>
          <w:sz w:val="24"/>
          <w:szCs w:val="24"/>
        </w:rPr>
        <w:t>: появление, значение, функции</w:t>
      </w:r>
      <w:r w:rsidR="003115C1" w:rsidRPr="003115C1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Инфляция и дефляция</w:t>
      </w:r>
      <w:r w:rsidR="003115C1" w:rsidRPr="003115C1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Валюта. Валютные риски</w:t>
      </w:r>
    </w:p>
    <w:p w14:paraId="4E358DB2" w14:textId="77777777" w:rsidR="005B23E4" w:rsidRDefault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9D501" w14:textId="16BADDAB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F14B3" w:rsidRPr="007F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И РАСХОДЫ. ЛИЧНЫЙ БЮДЖЕТ И ФИНАНСОВОЕ ПЛАНИРОВАНИЕ</w:t>
      </w:r>
    </w:p>
    <w:p w14:paraId="6C4A58EE" w14:textId="0D4D6D46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Доходы</w:t>
      </w:r>
      <w:r w:rsidRPr="003115C1">
        <w:rPr>
          <w:rFonts w:ascii="Times New Roman" w:hAnsi="Times New Roman" w:cs="Times New Roman"/>
          <w:sz w:val="24"/>
          <w:szCs w:val="24"/>
        </w:rPr>
        <w:t xml:space="preserve">: виды, </w:t>
      </w:r>
      <w:r w:rsidR="003115C1" w:rsidRPr="003115C1">
        <w:rPr>
          <w:rFonts w:ascii="Times New Roman" w:hAnsi="Times New Roman" w:cs="Times New Roman"/>
          <w:sz w:val="24"/>
          <w:szCs w:val="24"/>
        </w:rPr>
        <w:t xml:space="preserve">способы получения. </w:t>
      </w:r>
      <w:r w:rsidRPr="00A96C06">
        <w:rPr>
          <w:rFonts w:ascii="Times New Roman" w:hAnsi="Times New Roman" w:cs="Times New Roman"/>
          <w:sz w:val="24"/>
          <w:szCs w:val="24"/>
        </w:rPr>
        <w:t>Расходы</w:t>
      </w:r>
      <w:r w:rsidR="003115C1" w:rsidRPr="003115C1">
        <w:rPr>
          <w:rFonts w:ascii="Times New Roman" w:hAnsi="Times New Roman" w:cs="Times New Roman"/>
          <w:sz w:val="24"/>
          <w:szCs w:val="24"/>
        </w:rPr>
        <w:t>: обязательные и необязательные, способы снижения.</w:t>
      </w:r>
      <w:r w:rsidRPr="00A96C06">
        <w:rPr>
          <w:rFonts w:ascii="Times New Roman" w:hAnsi="Times New Roman" w:cs="Times New Roman"/>
          <w:sz w:val="24"/>
          <w:szCs w:val="24"/>
        </w:rPr>
        <w:t xml:space="preserve"> Личный бюджет</w:t>
      </w:r>
      <w:r w:rsidR="003115C1" w:rsidRPr="003115C1">
        <w:rPr>
          <w:rFonts w:ascii="Times New Roman" w:hAnsi="Times New Roman" w:cs="Times New Roman"/>
          <w:sz w:val="24"/>
          <w:szCs w:val="24"/>
        </w:rPr>
        <w:t xml:space="preserve">: методы ведения. </w:t>
      </w:r>
      <w:r w:rsidRPr="00A96C06">
        <w:rPr>
          <w:rFonts w:ascii="Times New Roman" w:hAnsi="Times New Roman" w:cs="Times New Roman"/>
          <w:sz w:val="24"/>
          <w:szCs w:val="24"/>
        </w:rPr>
        <w:t>Финансовое планирование</w:t>
      </w:r>
      <w:r w:rsidR="003115C1" w:rsidRPr="003115C1">
        <w:rPr>
          <w:rFonts w:ascii="Times New Roman" w:hAnsi="Times New Roman" w:cs="Times New Roman"/>
          <w:sz w:val="24"/>
          <w:szCs w:val="24"/>
        </w:rPr>
        <w:t>: постановка и достижение финансовых целей.</w:t>
      </w:r>
    </w:p>
    <w:p w14:paraId="6A8DDCDA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E8B42" w14:textId="260CBB76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F14B3">
        <w:rPr>
          <w:rFonts w:ascii="Times New Roman" w:hAnsi="Times New Roman" w:cs="Times New Roman"/>
          <w:b/>
          <w:sz w:val="24"/>
          <w:szCs w:val="24"/>
        </w:rPr>
        <w:t>РАСЧЕТЫ И ПЛАТЕЖИ</w:t>
      </w:r>
    </w:p>
    <w:p w14:paraId="679BE51A" w14:textId="263EC5F4" w:rsidR="00A96C06" w:rsidRPr="00A96C06" w:rsidRDefault="00A96C06" w:rsidP="00A9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Виды осуществления расчетов и платежей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Инструменты осуществления расчетов и платежей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Безопасность при совершении платежей и расчетов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Особенности платежей и расчетов в иностранной валюте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376AB7AC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51FBF" w14:textId="0AD5FC52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F14B3">
        <w:rPr>
          <w:rFonts w:ascii="Times New Roman" w:hAnsi="Times New Roman" w:cs="Times New Roman"/>
          <w:b/>
          <w:sz w:val="24"/>
          <w:szCs w:val="24"/>
        </w:rPr>
        <w:t>СБЕРЕЖЕНИЯ В ЖИЗНИ ГРАЖДАНИНА</w:t>
      </w:r>
    </w:p>
    <w:p w14:paraId="7CEDCBEA" w14:textId="3AFDBF93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Культура сбережений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Банковский вклад как инструмент сбережений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Другие инструменты сбережений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Рациональное сберегательное поведение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1BBAAF98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F182F" w14:textId="4822078A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7F14B3">
        <w:rPr>
          <w:rFonts w:ascii="Times New Roman" w:hAnsi="Times New Roman" w:cs="Times New Roman"/>
          <w:b/>
          <w:sz w:val="24"/>
          <w:szCs w:val="24"/>
        </w:rPr>
        <w:t>КРЕДИТЫ И ЗАЙМЫ</w:t>
      </w:r>
    </w:p>
    <w:p w14:paraId="50C2CAEB" w14:textId="18D6D3EF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К</w:t>
      </w:r>
      <w:r w:rsidRPr="00A96C06">
        <w:rPr>
          <w:rFonts w:ascii="Times New Roman" w:hAnsi="Times New Roman" w:cs="Times New Roman"/>
          <w:sz w:val="24"/>
          <w:szCs w:val="24"/>
        </w:rPr>
        <w:t>огда стоит и когда не стоит брать в долг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Виды кредитов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Виды займов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Принципы рационального кредитного поведения</w:t>
      </w:r>
      <w:r w:rsidRPr="00A96C06">
        <w:rPr>
          <w:rFonts w:ascii="Times New Roman" w:hAnsi="Times New Roman" w:cs="Times New Roman"/>
          <w:sz w:val="24"/>
          <w:szCs w:val="24"/>
        </w:rPr>
        <w:t>. П</w:t>
      </w:r>
      <w:r w:rsidRPr="00A96C06">
        <w:rPr>
          <w:rFonts w:ascii="Times New Roman" w:hAnsi="Times New Roman" w:cs="Times New Roman"/>
          <w:sz w:val="24"/>
          <w:szCs w:val="24"/>
        </w:rPr>
        <w:t>роблемные ситуации при кредитовании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49F2A053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D6C76" w14:textId="716A65F3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7F14B3">
        <w:rPr>
          <w:rFonts w:ascii="Times New Roman" w:hAnsi="Times New Roman" w:cs="Times New Roman"/>
          <w:b/>
          <w:sz w:val="24"/>
          <w:szCs w:val="24"/>
        </w:rPr>
        <w:t>ФИНАНСОВЫЕ РЫНКИ. ИНВЕСТИЦИИ</w:t>
      </w:r>
    </w:p>
    <w:p w14:paraId="0DAE637B" w14:textId="554E0ABE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Ценные бумаги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Прочие финансовые активы и инструменты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Инфраструктура рынка, финансовые институты и посредники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Правила начинающего инвестора: как подобрать активы в портфель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458753D4" w14:textId="77777777" w:rsidR="007F14B3" w:rsidRPr="0073529D" w:rsidRDefault="007F14B3" w:rsidP="001D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2F1C6" w14:textId="566A8E4C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7F14B3" w:rsidRPr="007F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ЛИЧНЫМИ РИСКАМИ. СТРАХОВАНИЕ В ЛИЧНЫХ ФИНАНСАХ</w:t>
      </w:r>
    </w:p>
    <w:p w14:paraId="75F01E65" w14:textId="6ADEA171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Общие подходы к управлению рисками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Риски ущерба основному имуществу семьи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Риски гражданской ответственности из-за ущерба жизни, здоровью, имуществу третьих лиц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Риски болезни, травмы, утраты трудоспособности, потери работы, преждевременной смерти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Пенсионный риск и риск слишком долгой жизни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279F3622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C8D58" w14:textId="7B8D6E90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7F14B3" w:rsidRPr="0014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 В ЖИЗНИ ГРАЖДАНИНА</w:t>
      </w:r>
    </w:p>
    <w:p w14:paraId="0A8A09BE" w14:textId="7BCA03BB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Что такое налоги и зачем они нужны</w:t>
      </w:r>
      <w:r w:rsidRPr="00A96C06">
        <w:rPr>
          <w:rFonts w:ascii="Times New Roman" w:hAnsi="Times New Roman" w:cs="Times New Roman"/>
          <w:sz w:val="24"/>
          <w:szCs w:val="24"/>
        </w:rPr>
        <w:t>. Ка</w:t>
      </w:r>
      <w:r w:rsidRPr="00A96C06">
        <w:rPr>
          <w:rFonts w:ascii="Times New Roman" w:hAnsi="Times New Roman" w:cs="Times New Roman"/>
          <w:sz w:val="24"/>
          <w:szCs w:val="24"/>
        </w:rPr>
        <w:t>кие налоги платят граждане России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Права и обязанности налогоплательщика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Проблемные ситуации и их разрешение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</w:p>
    <w:p w14:paraId="0AF73E64" w14:textId="4BC97493" w:rsidR="00166F88" w:rsidRPr="0073529D" w:rsidRDefault="00166F88" w:rsidP="0016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6CD9" w14:textId="05E79747" w:rsidR="005B23E4" w:rsidRPr="0054035D" w:rsidRDefault="00BB5CBA" w:rsidP="00A96C06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A96C06">
        <w:rPr>
          <w:rFonts w:ascii="Times New Roman" w:hAnsi="Times New Roman" w:cs="Times New Roman"/>
          <w:b/>
          <w:sz w:val="24"/>
          <w:szCs w:val="24"/>
        </w:rPr>
        <w:t>ПЕНСИОННОЕ ОБЕСПЕЧЕНИЕ</w:t>
      </w:r>
    </w:p>
    <w:p w14:paraId="7193A917" w14:textId="58AAA552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Пенсия и виды пенсионных систем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Государственная пенсионная система в России</w:t>
      </w:r>
      <w:r w:rsidRPr="00A96C06">
        <w:rPr>
          <w:rFonts w:ascii="Times New Roman" w:hAnsi="Times New Roman" w:cs="Times New Roman"/>
          <w:sz w:val="24"/>
          <w:szCs w:val="24"/>
        </w:rPr>
        <w:t>.</w:t>
      </w:r>
      <w:r w:rsidRPr="00A96C06">
        <w:rPr>
          <w:rFonts w:ascii="Times New Roman" w:hAnsi="Times New Roman" w:cs="Times New Roman"/>
          <w:sz w:val="24"/>
          <w:szCs w:val="24"/>
        </w:rPr>
        <w:t xml:space="preserve"> Формирование личных долгосрочных накоплений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18000" w14:textId="77777777" w:rsidR="005B23E4" w:rsidRDefault="005B23E4" w:rsidP="00A9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84708" w14:textId="490E8ACA" w:rsidR="005B23E4" w:rsidRPr="0054035D" w:rsidRDefault="00BB5CBA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7F14B3" w:rsidRPr="0014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ФИНАНСОВЫЕ ИНСТРУМЕНТЫ ДЛЯ СОЗДАНИЯ И РАЗВИТИЯ СВОЕГО БИЗНЕСА</w:t>
      </w:r>
    </w:p>
    <w:p w14:paraId="06497BB2" w14:textId="468581DE" w:rsidR="00A96C06" w:rsidRPr="00A96C06" w:rsidRDefault="00A96C06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06">
        <w:rPr>
          <w:rFonts w:ascii="Times New Roman" w:hAnsi="Times New Roman" w:cs="Times New Roman"/>
          <w:sz w:val="24"/>
          <w:szCs w:val="24"/>
        </w:rPr>
        <w:t>Бизнес-план и учет рисков. Основные правила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Жизненные циклы бизнеса</w:t>
      </w:r>
      <w:r w:rsidRP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A96C06">
        <w:rPr>
          <w:rFonts w:ascii="Times New Roman" w:hAnsi="Times New Roman" w:cs="Times New Roman"/>
          <w:sz w:val="24"/>
          <w:szCs w:val="24"/>
        </w:rPr>
        <w:t>Финансовые инструменты для развития бизнеса и их соответствие жизненным циклам бизнеса</w:t>
      </w:r>
      <w:r w:rsidR="003115C1">
        <w:rPr>
          <w:rFonts w:ascii="Times New Roman" w:hAnsi="Times New Roman" w:cs="Times New Roman"/>
          <w:sz w:val="24"/>
          <w:szCs w:val="24"/>
        </w:rPr>
        <w:t>.</w:t>
      </w:r>
    </w:p>
    <w:p w14:paraId="5305FF20" w14:textId="77777777" w:rsidR="00316501" w:rsidRDefault="00316501" w:rsidP="0031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951E8" w14:textId="52E3A144" w:rsidR="00316501" w:rsidRPr="0054035D" w:rsidRDefault="00BB5CBA" w:rsidP="00316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5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403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7A88" w:rsidRPr="00597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ПОТРЕБИТЕЛЕЙ ФИНАНСОВЫХ УСЛУГ И ИХ ЗАЩИТА</w:t>
      </w:r>
    </w:p>
    <w:p w14:paraId="6595AC13" w14:textId="5E81FF89" w:rsidR="00597A88" w:rsidRPr="00597A88" w:rsidRDefault="00597A88" w:rsidP="0031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88">
        <w:rPr>
          <w:rFonts w:ascii="Times New Roman" w:hAnsi="Times New Roman" w:cs="Times New Roman"/>
          <w:sz w:val="24"/>
          <w:szCs w:val="24"/>
        </w:rPr>
        <w:t>Потребители финансовых услуг и их права</w:t>
      </w:r>
      <w:r w:rsidR="00A96C06">
        <w:rPr>
          <w:rFonts w:ascii="Times New Roman" w:hAnsi="Times New Roman" w:cs="Times New Roman"/>
          <w:sz w:val="24"/>
          <w:szCs w:val="24"/>
        </w:rPr>
        <w:t>.</w:t>
      </w:r>
      <w:r w:rsidRPr="00597A88">
        <w:rPr>
          <w:rFonts w:ascii="Times New Roman" w:hAnsi="Times New Roman" w:cs="Times New Roman"/>
          <w:sz w:val="24"/>
          <w:szCs w:val="24"/>
        </w:rPr>
        <w:t xml:space="preserve"> Типичные ситуации нарушения прав потребителей финансовых услуг</w:t>
      </w:r>
      <w:r w:rsidR="00A96C06">
        <w:rPr>
          <w:rFonts w:ascii="Times New Roman" w:hAnsi="Times New Roman" w:cs="Times New Roman"/>
          <w:sz w:val="24"/>
          <w:szCs w:val="24"/>
        </w:rPr>
        <w:t xml:space="preserve">. </w:t>
      </w:r>
      <w:r w:rsidRPr="00597A88">
        <w:rPr>
          <w:rFonts w:ascii="Times New Roman" w:hAnsi="Times New Roman" w:cs="Times New Roman"/>
          <w:sz w:val="24"/>
          <w:szCs w:val="24"/>
        </w:rPr>
        <w:t>Мошенничество на финансовом рынке: как его распознать и как защищаться</w:t>
      </w:r>
      <w:r w:rsidR="00A96C06">
        <w:rPr>
          <w:rFonts w:ascii="Times New Roman" w:hAnsi="Times New Roman" w:cs="Times New Roman"/>
          <w:sz w:val="24"/>
          <w:szCs w:val="24"/>
        </w:rPr>
        <w:t>.</w:t>
      </w:r>
      <w:r w:rsidRPr="00597A88">
        <w:rPr>
          <w:rFonts w:ascii="Times New Roman" w:hAnsi="Times New Roman" w:cs="Times New Roman"/>
          <w:sz w:val="24"/>
          <w:szCs w:val="24"/>
        </w:rPr>
        <w:t xml:space="preserve"> Система защиты прав потребителей финансовых услуг</w:t>
      </w:r>
      <w:r w:rsidR="00A96C06">
        <w:rPr>
          <w:rFonts w:ascii="Times New Roman" w:hAnsi="Times New Roman" w:cs="Times New Roman"/>
          <w:sz w:val="24"/>
          <w:szCs w:val="24"/>
        </w:rPr>
        <w:t>.</w:t>
      </w:r>
    </w:p>
    <w:p w14:paraId="269F6B88" w14:textId="77777777" w:rsidR="005B23E4" w:rsidRDefault="005B23E4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1AF88" w14:textId="77777777" w:rsidR="0054035D" w:rsidRPr="0054035D" w:rsidRDefault="001714E5" w:rsidP="005B2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035D">
        <w:rPr>
          <w:rFonts w:ascii="Times New Roman" w:hAnsi="Times New Roman" w:cs="Times New Roman"/>
          <w:b/>
          <w:sz w:val="24"/>
          <w:szCs w:val="24"/>
        </w:rPr>
        <w:t xml:space="preserve">ромежуточный </w:t>
      </w:r>
      <w:r w:rsidR="0054035D" w:rsidRPr="0054035D">
        <w:rPr>
          <w:rFonts w:ascii="Times New Roman" w:hAnsi="Times New Roman" w:cs="Times New Roman"/>
          <w:b/>
          <w:sz w:val="24"/>
          <w:szCs w:val="24"/>
        </w:rPr>
        <w:t>контроль знаний:</w:t>
      </w:r>
    </w:p>
    <w:p w14:paraId="3437CBD9" w14:textId="77777777" w:rsidR="0054035D" w:rsidRDefault="0054035D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Зачет (в виде за</w:t>
      </w:r>
      <w:r w:rsidR="001714E5">
        <w:rPr>
          <w:rFonts w:ascii="Times New Roman" w:hAnsi="Times New Roman" w:cs="Times New Roman"/>
          <w:sz w:val="24"/>
          <w:szCs w:val="24"/>
        </w:rPr>
        <w:t>щиты группового проекта по разбору кейса по одной из тем курса)</w:t>
      </w:r>
    </w:p>
    <w:p w14:paraId="5B941CB2" w14:textId="77777777" w:rsidR="00166F88" w:rsidRDefault="00166F88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DC2D6" w14:textId="77777777" w:rsidR="00166F88" w:rsidRDefault="00166F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CC87457" w14:textId="77777777" w:rsidR="0087287C" w:rsidRDefault="003803A3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ПРИМЕРЫ ЗАДАНИЙ К </w:t>
      </w:r>
      <w:r w:rsidR="0087287C" w:rsidRPr="0087287C">
        <w:rPr>
          <w:rFonts w:ascii="Times New Roman" w:hAnsi="Times New Roman" w:cs="Times New Roman"/>
          <w:sz w:val="24"/>
          <w:szCs w:val="24"/>
        </w:rPr>
        <w:t>ЗАЧЕТУ ПО ДИСЦИПЛИНЕ</w:t>
      </w:r>
      <w:r w:rsidR="00872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241D53" w14:textId="77777777" w:rsidR="0087287C" w:rsidRPr="000F5FA9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5185CC66" w14:textId="77777777" w:rsidR="0087287C" w:rsidRP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555D9" w14:textId="039E53E2" w:rsidR="00897AEB" w:rsidRPr="00902F08" w:rsidRDefault="00897AEB" w:rsidP="00897AEB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заемщику при отзыве лицензии у банка?</w:t>
      </w:r>
    </w:p>
    <w:p w14:paraId="0C15E8D3" w14:textId="66688BC8" w:rsidR="00897AEB" w:rsidRDefault="00897AEB" w:rsidP="00897A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Два года назад Дмитрий Иванович взял кредит в банке «А» на сумму 2 миллиона рублей на покупку машины сроком на 5 лет. Он добросовестно соблюдал график ежемесячных платежей первые полтора года, ровно до тех пор, пока однажды утром не прочитал в газете, что у банка «А» отозвали лицензию. Тогда счастью Дмитрия Ивановича не было предела – ведь теперь кредит платить некуда, а значит и долга у него больше нет!</w:t>
      </w:r>
    </w:p>
    <w:p w14:paraId="3F91AA3D" w14:textId="77777777" w:rsidR="00897AEB" w:rsidRDefault="00897AEB" w:rsidP="00897A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Всё шло хорошо, но месяц назад ему неожиданно позвонили из банка «Б», сообщив, что он допустил большую кредитную просрочку, которую теперь нужно срочно погасить, причем с учетом всех начисленных сверх основного долга штрафов. Сначала Дмитрий Иванович не понял: какой долг? какие штрафы? Представитель банка объяснил, что речь идёт о том самом автокредите, только обязательства по нему относятся теперь не к банку «А», а к его правопреемнику – банку «Б».</w:t>
      </w:r>
    </w:p>
    <w:p w14:paraId="63D094ED" w14:textId="77777777" w:rsidR="00897AEB" w:rsidRDefault="00897AEB" w:rsidP="00897AEB">
      <w:pPr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для группового проекта</w:t>
      </w: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EB2DC46" w14:textId="290B9923" w:rsidR="00897AEB" w:rsidRPr="00897AEB" w:rsidRDefault="00897AEB" w:rsidP="00897AEB">
      <w:pPr>
        <w:pStyle w:val="a9"/>
        <w:numPr>
          <w:ilvl w:val="0"/>
          <w:numId w:val="8"/>
        </w:numPr>
        <w:jc w:val="both"/>
        <w:rPr>
          <w:i/>
        </w:rPr>
      </w:pPr>
      <w:r w:rsidRPr="00897AEB">
        <w:rPr>
          <w:i/>
        </w:rPr>
        <w:t>Могло ли такое случиться или на другом конце провода однозначно мошенник?</w:t>
      </w:r>
    </w:p>
    <w:p w14:paraId="2EB961D7" w14:textId="521B3EB3" w:rsidR="00897AEB" w:rsidRPr="00897AEB" w:rsidRDefault="00897AEB" w:rsidP="00897AEB">
      <w:pPr>
        <w:pStyle w:val="a9"/>
        <w:numPr>
          <w:ilvl w:val="0"/>
          <w:numId w:val="8"/>
        </w:numPr>
        <w:jc w:val="both"/>
        <w:rPr>
          <w:i/>
        </w:rPr>
      </w:pPr>
      <w:r w:rsidRPr="00897AEB">
        <w:rPr>
          <w:i/>
        </w:rPr>
        <w:t>Что происходит с кредитными обязательствами клиентов банков, у которых была отозвана лицензия?</w:t>
      </w:r>
    </w:p>
    <w:p w14:paraId="18EB4B0D" w14:textId="2D3D92EF" w:rsidR="00897AEB" w:rsidRPr="00897AEB" w:rsidRDefault="00897AEB" w:rsidP="00897AEB">
      <w:pPr>
        <w:pStyle w:val="a9"/>
        <w:numPr>
          <w:ilvl w:val="0"/>
          <w:numId w:val="8"/>
        </w:numPr>
        <w:jc w:val="both"/>
        <w:rPr>
          <w:i/>
        </w:rPr>
      </w:pPr>
      <w:r w:rsidRPr="00897AEB">
        <w:rPr>
          <w:i/>
        </w:rPr>
        <w:t>Как следует вести себя заемщику после того, как кредитующий его банк лишился лицензии?</w:t>
      </w:r>
    </w:p>
    <w:p w14:paraId="48836374" w14:textId="77777777" w:rsidR="00897AEB" w:rsidRDefault="00897AEB" w:rsidP="00902F08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66F3C" w14:textId="7BA01CF2" w:rsidR="00902F08" w:rsidRPr="00902F08" w:rsidRDefault="00902F08" w:rsidP="00902F08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08">
        <w:rPr>
          <w:rFonts w:ascii="Times New Roman" w:hAnsi="Times New Roman" w:cs="Times New Roman"/>
          <w:b/>
          <w:sz w:val="28"/>
          <w:szCs w:val="28"/>
        </w:rPr>
        <w:t>«Слитки для народа: россиянам предложат золото вместо долларов»</w:t>
      </w:r>
    </w:p>
    <w:p w14:paraId="48B603AC" w14:textId="22BBDE54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(по статье </w:t>
      </w:r>
      <w:hyperlink r:id="rId7">
        <w:r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https://ria.ru/20190731/1556986006.html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>осква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31 июля 2019 г. – РИА Новости, Наталья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Дембинская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.)</w:t>
      </w:r>
    </w:p>
    <w:p w14:paraId="69EC46B5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Россия активно избавляется от доллара, скупая золото в международные резервы. Более того, президент подписал закон, отменяющий 20-процентный налог на добавленную стоимость, которым облагается приобретение драгметалла физлицами. РИА Новости разбиралось, какие в результате открываются перспективы для граждан, зачем вообще инвестировать в золото, насколько доходны такие вложения и можно ли их рассматривать как альтернативу доллару и евро.</w:t>
      </w:r>
    </w:p>
    <w:p w14:paraId="28617F59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законом от НДС в размере 20% освобождаются операции по привлечению драгоценных металлов во вклады не только юридических, но и физических лиц. Причем речь идет именно о золотых слитках.</w:t>
      </w:r>
    </w:p>
    <w:p w14:paraId="3F5F3AE5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отличие от обезличенных металлических счетов (где НДС облагается лишь снятие со счета металла в физической форме), при покупке слитков приходится обязательно уплачивать НДС, те самые 20%. Налог фактически сводил на нет целесообразность вложений в физическое золото и лишал его инвестиционной привлекательности.</w:t>
      </w:r>
    </w:p>
    <w:p w14:paraId="43633A8F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Этот рыночный перекос давно обсуждали в Минфине и теперь решили его устранить. Отмена НДС — мощная мера поддержки золотодобывающей отрасли России, третьего по величине производителя драгметалла в мире (после Китая и Австралии). Отечественные золотодобытчики не имеют права на экспорт золота в чистом виде и практически полностью зависят от ЦБ, а также других крупных банков, обеспечивающих до 80% спроса. Сейчас, по оценкам аналитиков, рынок расширится на десять процентов — за счет физлиц.</w:t>
      </w:r>
    </w:p>
    <w:p w14:paraId="50CA51D8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полагают авторы инициативы, вместо нынешних трех-четырех тонн россияне будут покупать по 50 тонн золотых слитков в год. Кроме того, в стране возникла необходимость альтернативного доллару средства накопления, и золото вполне может стать таковым, уверены законодатели.</w:t>
      </w:r>
    </w:p>
    <w:p w14:paraId="7CB2B9C3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 что с доходностью драгметалла? Здесь все не так просто. Как любой финансовый инструмент, золото бывает волатильным. С 2013-го драгметалл пережил серию падений. Так, летом прошлого года за месяц котировки снизились с 1 260 до 1 170 долларов за унцию. А в начале минувшей весны — с 1 324 до 1 285 долларов. В июне же благородный металл совершил настоящее ралли: с отметок около 1 280 долларов подорожал до шестилетних максимумов, пробив отметку в 1 400. В данный момент на Лондонской бирже золото торгуется по цене 1 419 долларов за тройскую унцию.</w:t>
      </w:r>
    </w:p>
    <w:p w14:paraId="6F8D5610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Впрочем, независимо от того, насколько сильны кризисные явления, золота в мире покупают все больше, а это значит, что восходящий тренд котировок сохранится.</w:t>
      </w:r>
    </w:p>
    <w:p w14:paraId="1C2B9721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«НДС по операциям с физическим металлом означает, что разница в цене покупки и продажи слитков — минимум 20%, — поясняет Алексей Зайцев, вице-президент банка «Открытие», начальник управления операций с товарными активами и продуктами фондирования. — Таким образом, даже при неизменных котировках золота на мировом рынке в России инвестор терял эти 20%. Поэтому приобретение драгметалла с целью сохранения средств, не говоря о заработке, не имело смысла».</w:t>
      </w:r>
    </w:p>
    <w:p w14:paraId="4F519571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Эксперты указывают: взлет котировок — отражение того, что происходит в экономике. «Когда рынок оживляется, драгметаллы обычно дешевеют и растет спрос на промышленные металлы. Но если все замедляется, золото дорожает — что мы сейчас и наблюдаем», — говорит Алексей Калачев, аналитик ГК «ФИНАМ».</w:t>
      </w:r>
    </w:p>
    <w:p w14:paraId="07DF02B2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«Близкая к нулевой реальная доходность ослабит спрос на ценные бумаги, номинированные в долларах, и повысит интерес к золоту, — прогнозируют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Goldman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Sachs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— А движение ставки ФРС в отрицательную область гарантированно обернется подорожанием драгоценного металла». По оценкам британской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Standard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Chartered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уже в четвертом квартале котировки могут достичь 1 450 долларов за унцию. В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консалтинговой компании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Focus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считают, что аппетиты ювелиров разгонят мировой спрос на драгметалл до самого высокого уровня за последние четыре года.</w:t>
      </w:r>
    </w:p>
    <w:p w14:paraId="117716B2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стоить помнить, что покупка желтого металла (в отличие от торговли фьючерсами на бирже) — это не спекулятивный, а скорее защитный антикризисный инструмент сохранности сбережений. Для спекуляций лучше подходит металл обезличенный.</w:t>
      </w:r>
    </w:p>
    <w:p w14:paraId="20AE6EB4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«Ведь когда вы приносите физический металл продавать обратно банку — а хранить слитки можно не только в банковском сейфе, но и у себя дома, — банк, естественно, должен этот слиток проверить: то ли это золото, все ли с ним в порядке. Разумеется, для банка это дополнительные расходы, и банк их закладывает в цену. При операциях по обезличенным счетам таких издержек не возникает», — отмечает Алексей Зайцев из банка «Открытие».</w:t>
      </w:r>
    </w:p>
    <w:p w14:paraId="5ED9A02B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 есть приобретение золотых слитков — игра в долгую. С точки зрения накопления сбережений эксперты рекомендуют рассматривать срок не менее пяти лет. Что же касается объемов покупки, розничному покупателю банк продаст и пятьдесят граммов — здесь все зависит от вашего кошелька.</w:t>
      </w:r>
    </w:p>
    <w:p w14:paraId="5DE274F9" w14:textId="77777777" w:rsidR="00902F08" w:rsidRDefault="00902F08" w:rsidP="00902F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CB2738" w14:textId="77777777" w:rsidR="00897AEB" w:rsidRPr="00897AEB" w:rsidRDefault="00897AEB" w:rsidP="00897AEB">
      <w:pPr>
        <w:pStyle w:val="a9"/>
        <w:ind w:left="757"/>
        <w:jc w:val="both"/>
        <w:rPr>
          <w:i/>
        </w:rPr>
      </w:pPr>
      <w:r w:rsidRPr="00897AEB">
        <w:rPr>
          <w:b/>
        </w:rPr>
        <w:t>Вопросы для группового проекта:</w:t>
      </w:r>
      <w:r w:rsidRPr="00897AEB">
        <w:rPr>
          <w:i/>
        </w:rPr>
        <w:t xml:space="preserve"> </w:t>
      </w:r>
    </w:p>
    <w:p w14:paraId="65E992A2" w14:textId="5E83C167" w:rsidR="00902F08" w:rsidRPr="00902F08" w:rsidRDefault="00902F08" w:rsidP="00897AEB">
      <w:pPr>
        <w:pStyle w:val="a9"/>
        <w:numPr>
          <w:ilvl w:val="0"/>
          <w:numId w:val="13"/>
        </w:numPr>
        <w:jc w:val="both"/>
        <w:rPr>
          <w:i/>
        </w:rPr>
      </w:pPr>
      <w:r w:rsidRPr="00902F08">
        <w:rPr>
          <w:i/>
        </w:rPr>
        <w:t xml:space="preserve">Насколько название статьи отражает эту мысль? Если Вы считаете название неудачным, предложите свое. </w:t>
      </w:r>
    </w:p>
    <w:p w14:paraId="4CAB4EA8" w14:textId="6E2AE6A0" w:rsidR="00902F08" w:rsidRPr="00902F08" w:rsidRDefault="00902F08" w:rsidP="00897AEB">
      <w:pPr>
        <w:pStyle w:val="a9"/>
        <w:numPr>
          <w:ilvl w:val="0"/>
          <w:numId w:val="13"/>
        </w:numPr>
        <w:jc w:val="both"/>
        <w:rPr>
          <w:i/>
        </w:rPr>
      </w:pPr>
      <w:r w:rsidRPr="00902F08">
        <w:rPr>
          <w:i/>
        </w:rPr>
        <w:t xml:space="preserve">Из текста соберите аргументацию автора, подтверждающую основной тезис статьи. Насколько эти аргументы верифицируемы и объективны? Какие статистические данные использует автор? Насколько надежны эти источники? </w:t>
      </w:r>
    </w:p>
    <w:p w14:paraId="62F55BE5" w14:textId="3749A4A7" w:rsidR="00902F08" w:rsidRPr="00902F08" w:rsidRDefault="00902F08" w:rsidP="00897AEB">
      <w:pPr>
        <w:pStyle w:val="a9"/>
        <w:numPr>
          <w:ilvl w:val="0"/>
          <w:numId w:val="13"/>
        </w:numPr>
        <w:jc w:val="both"/>
        <w:rPr>
          <w:i/>
        </w:rPr>
      </w:pPr>
      <w:r w:rsidRPr="00902F08">
        <w:rPr>
          <w:i/>
        </w:rPr>
        <w:t>Если бы Вы принимали решение о вложении своих средств в ценные бумаги или в драгоценные металлы в слитках, то к какому выводу Вы бы пришли после прочтения данной статьи? Укажите один-два аргумента, которые убедили Вас в Вашем решении.</w:t>
      </w:r>
    </w:p>
    <w:p w14:paraId="59935AFD" w14:textId="77777777" w:rsidR="00902F08" w:rsidRDefault="00902F08" w:rsidP="00D7200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14:paraId="21BCCD8F" w14:textId="4E381BE7" w:rsidR="00D72003" w:rsidRPr="00D72003" w:rsidRDefault="00D72003" w:rsidP="00902F08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003">
        <w:rPr>
          <w:rFonts w:ascii="Times New Roman" w:hAnsi="Times New Roman" w:cs="Times New Roman"/>
          <w:b/>
          <w:sz w:val="28"/>
          <w:szCs w:val="28"/>
        </w:rPr>
        <w:t>Инвестирование пенсионных накоплений государственной управляющей компанией</w:t>
      </w:r>
    </w:p>
    <w:p w14:paraId="6326A6F0" w14:textId="77777777" w:rsidR="00D72003" w:rsidRPr="00D72003" w:rsidRDefault="00D72003" w:rsidP="00D72003">
      <w:pPr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управляющая компания «ВЭБ.РФ» может инвестировать пенсионные накопления в рамках обязательного пенсионного страхования в два инвестиционных портфеля. Состав активов для этих портфелей и доходность за 2014-2018 гг. приведены ниже.</w:t>
      </w:r>
    </w:p>
    <w:tbl>
      <w:tblPr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247"/>
        <w:gridCol w:w="3485"/>
      </w:tblGrid>
      <w:tr w:rsidR="00D72003" w:rsidRPr="00D72003" w14:paraId="2A06BB63" w14:textId="77777777" w:rsidTr="001A4021">
        <w:trPr>
          <w:trHeight w:val="680"/>
        </w:trPr>
        <w:tc>
          <w:tcPr>
            <w:tcW w:w="1986" w:type="dxa"/>
          </w:tcPr>
          <w:p w14:paraId="5CDF23AC" w14:textId="77777777" w:rsidR="00D72003" w:rsidRPr="00D72003" w:rsidRDefault="00D72003" w:rsidP="001A40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77685932" w14:textId="77777777" w:rsidR="00D72003" w:rsidRPr="00D72003" w:rsidRDefault="00D72003" w:rsidP="001A4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003">
              <w:rPr>
                <w:rFonts w:ascii="Times New Roman" w:hAnsi="Times New Roman" w:cs="Times New Roman"/>
                <w:b/>
              </w:rPr>
              <w:t>Расширенный инвестиционный портфель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932B996" w14:textId="77777777" w:rsidR="00D72003" w:rsidRPr="00D72003" w:rsidRDefault="00D72003" w:rsidP="001A4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003">
              <w:rPr>
                <w:rFonts w:ascii="Times New Roman" w:hAnsi="Times New Roman" w:cs="Times New Roman"/>
                <w:b/>
              </w:rPr>
              <w:t>Инвестиционный портфель государственных ценных бумаг</w:t>
            </w:r>
          </w:p>
        </w:tc>
      </w:tr>
      <w:tr w:rsidR="00D72003" w:rsidRPr="00D72003" w14:paraId="7046DCAE" w14:textId="77777777" w:rsidTr="001A4021">
        <w:trPr>
          <w:trHeight w:val="1560"/>
        </w:trPr>
        <w:tc>
          <w:tcPr>
            <w:tcW w:w="1986" w:type="dxa"/>
          </w:tcPr>
          <w:p w14:paraId="5F4F7D3C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5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Состав портфелей</w:t>
            </w:r>
          </w:p>
        </w:tc>
        <w:tc>
          <w:tcPr>
            <w:tcW w:w="4247" w:type="dxa"/>
          </w:tcPr>
          <w:p w14:paraId="07845073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государственные ценные бумаги РФ и субъектов РФ;</w:t>
            </w:r>
          </w:p>
          <w:p w14:paraId="7A0F0399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облигации российских эмитентов, в том числе обеспеченные государственными гарантиями РФ;</w:t>
            </w:r>
          </w:p>
          <w:p w14:paraId="2D09EAC9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ипотечные ценные бумаги;</w:t>
            </w:r>
          </w:p>
          <w:p w14:paraId="7080F191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lastRenderedPageBreak/>
              <w:t>облигации международных финансовых организаций;</w:t>
            </w:r>
          </w:p>
          <w:p w14:paraId="1DC02BA2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депозиты в рублях и иностранной валюте;</w:t>
            </w:r>
          </w:p>
          <w:p w14:paraId="7056A550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средства в рублях и иностранной валюте на счетах доверительного управления в кредитных организациях.</w:t>
            </w:r>
          </w:p>
          <w:p w14:paraId="4710E87F" w14:textId="77777777" w:rsidR="00D72003" w:rsidRPr="00D72003" w:rsidRDefault="00D72003" w:rsidP="001A4021">
            <w:pPr>
              <w:ind w:right="57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5" w:type="dxa"/>
          </w:tcPr>
          <w:p w14:paraId="6EB4227B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государственные ценные бумаги РФ;</w:t>
            </w:r>
          </w:p>
          <w:p w14:paraId="0F9BBA6E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облигации российских эмитентов, обеспеченные государственными гарантиями РФ;</w:t>
            </w:r>
          </w:p>
          <w:p w14:paraId="644BB73F" w14:textId="77777777" w:rsidR="00D72003" w:rsidRPr="00D72003" w:rsidRDefault="00D72003" w:rsidP="00D720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lastRenderedPageBreak/>
              <w:t>средства в рублях и иностранной валюте на счетах доверительного управления в кредитных организациях.</w:t>
            </w:r>
          </w:p>
          <w:p w14:paraId="47C1C8F3" w14:textId="77777777" w:rsidR="00D72003" w:rsidRPr="00D72003" w:rsidRDefault="00D72003" w:rsidP="001A4021">
            <w:pPr>
              <w:ind w:right="57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003" w:rsidRPr="00D72003" w14:paraId="20DCB138" w14:textId="77777777" w:rsidTr="001A4021">
        <w:trPr>
          <w:trHeight w:val="1560"/>
        </w:trPr>
        <w:tc>
          <w:tcPr>
            <w:tcW w:w="1986" w:type="dxa"/>
          </w:tcPr>
          <w:p w14:paraId="698CE736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lastRenderedPageBreak/>
              <w:t>Доходность, % годовых</w:t>
            </w:r>
          </w:p>
          <w:p w14:paraId="5D8EE0F3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за 2018 год</w:t>
            </w:r>
          </w:p>
          <w:p w14:paraId="4D58BE6A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за 2017 год</w:t>
            </w:r>
          </w:p>
          <w:p w14:paraId="608DD72D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за 2016 год</w:t>
            </w:r>
          </w:p>
          <w:p w14:paraId="3C84BE0D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за 2015 год</w:t>
            </w:r>
          </w:p>
          <w:p w14:paraId="4B7BD75B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284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за 2014 год</w:t>
            </w:r>
          </w:p>
          <w:p w14:paraId="6901A7B5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hanging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14:paraId="7F8BA8EF" w14:textId="77777777" w:rsidR="00D72003" w:rsidRPr="00D72003" w:rsidRDefault="00D72003" w:rsidP="001A4021">
            <w:pPr>
              <w:ind w:right="83" w:firstLine="143"/>
              <w:rPr>
                <w:rFonts w:ascii="Times New Roman" w:hAnsi="Times New Roman" w:cs="Times New Roman"/>
              </w:rPr>
            </w:pPr>
          </w:p>
          <w:p w14:paraId="2BDCE564" w14:textId="77777777" w:rsidR="00D72003" w:rsidRPr="00D72003" w:rsidRDefault="00D72003" w:rsidP="001A4021">
            <w:pPr>
              <w:ind w:right="83" w:firstLine="143"/>
              <w:rPr>
                <w:rFonts w:ascii="Times New Roman" w:hAnsi="Times New Roman" w:cs="Times New Roman"/>
              </w:rPr>
            </w:pPr>
          </w:p>
          <w:p w14:paraId="5458FDE0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6,07%</w:t>
            </w:r>
          </w:p>
          <w:p w14:paraId="75105E54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8,59%</w:t>
            </w:r>
          </w:p>
          <w:p w14:paraId="0FFFA232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10,53%</w:t>
            </w:r>
          </w:p>
          <w:p w14:paraId="5CFE1E5F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13,15%</w:t>
            </w:r>
          </w:p>
          <w:p w14:paraId="1BE003EC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  <w:r w:rsidRPr="00D72003">
              <w:rPr>
                <w:rFonts w:ascii="Times New Roman" w:hAnsi="Times New Roman" w:cs="Times New Roman"/>
                <w:color w:val="000000"/>
              </w:rPr>
              <w:t>2,68%</w:t>
            </w:r>
          </w:p>
          <w:p w14:paraId="7C032D4D" w14:textId="77777777" w:rsidR="00D72003" w:rsidRPr="00D72003" w:rsidRDefault="00D72003" w:rsidP="001A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right="83" w:firstLine="14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5" w:type="dxa"/>
          </w:tcPr>
          <w:p w14:paraId="20EDE87F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</w:p>
          <w:p w14:paraId="61FD1DFC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</w:p>
          <w:p w14:paraId="4674422F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>8,65%</w:t>
            </w:r>
          </w:p>
          <w:p w14:paraId="751BE5A7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>11,09%</w:t>
            </w:r>
          </w:p>
          <w:p w14:paraId="4A463D0A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>12,20%</w:t>
            </w:r>
          </w:p>
          <w:p w14:paraId="03A08EC4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>15,31%</w:t>
            </w:r>
          </w:p>
          <w:p w14:paraId="4191986B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  <w:r w:rsidRPr="00D72003">
              <w:rPr>
                <w:rFonts w:ascii="Times New Roman" w:hAnsi="Times New Roman" w:cs="Times New Roman"/>
              </w:rPr>
              <w:t>-2,05%</w:t>
            </w:r>
          </w:p>
          <w:p w14:paraId="099128F3" w14:textId="77777777" w:rsidR="00D72003" w:rsidRPr="00D72003" w:rsidRDefault="00D72003" w:rsidP="001A4021">
            <w:pPr>
              <w:ind w:right="83" w:firstLine="141"/>
              <w:rPr>
                <w:rFonts w:ascii="Times New Roman" w:hAnsi="Times New Roman" w:cs="Times New Roman"/>
              </w:rPr>
            </w:pPr>
          </w:p>
        </w:tc>
      </w:tr>
    </w:tbl>
    <w:p w14:paraId="4D877AFF" w14:textId="77777777" w:rsidR="00D72003" w:rsidRPr="00D72003" w:rsidRDefault="00D72003" w:rsidP="00D720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C6E1288" w14:textId="77777777" w:rsidR="00D72003" w:rsidRDefault="00D72003" w:rsidP="00D72003">
      <w:pPr>
        <w:ind w:left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для группового проекта</w:t>
      </w:r>
      <w:r w:rsidRPr="00CE5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EAA2F64" w14:textId="438A5DCA" w:rsidR="00D72003" w:rsidRPr="00D72003" w:rsidRDefault="00D72003" w:rsidP="00902F08">
      <w:pPr>
        <w:pStyle w:val="a9"/>
        <w:numPr>
          <w:ilvl w:val="0"/>
          <w:numId w:val="12"/>
        </w:numPr>
        <w:jc w:val="both"/>
        <w:rPr>
          <w:i/>
        </w:rPr>
      </w:pPr>
      <w:r w:rsidRPr="00D72003">
        <w:rPr>
          <w:i/>
        </w:rPr>
        <w:t xml:space="preserve">Вспомните, в какой инвестиционный портфель «по умолчанию» направлялись поступающие в систему пенсионные взносы. Попробуйте объяснить, почему было принято именно такое решение? </w:t>
      </w:r>
    </w:p>
    <w:p w14:paraId="61E8FFB8" w14:textId="7268D4D6" w:rsidR="00D72003" w:rsidRPr="00D72003" w:rsidRDefault="00D72003" w:rsidP="00902F08">
      <w:pPr>
        <w:pStyle w:val="a9"/>
        <w:numPr>
          <w:ilvl w:val="0"/>
          <w:numId w:val="12"/>
        </w:numPr>
        <w:jc w:val="both"/>
        <w:rPr>
          <w:i/>
        </w:rPr>
      </w:pPr>
      <w:r w:rsidRPr="00D72003">
        <w:rPr>
          <w:i/>
        </w:rPr>
        <w:t xml:space="preserve">Посчитайте совокупную доходность данных инвестиционных портфелей за 2014-2018 годы. Какие факторы, на ваш взгляд, повлияли на такой результат? </w:t>
      </w:r>
    </w:p>
    <w:p w14:paraId="42A7215E" w14:textId="42E3CF7E" w:rsidR="00D72003" w:rsidRPr="00D72003" w:rsidRDefault="00D72003" w:rsidP="00902F08">
      <w:pPr>
        <w:pStyle w:val="a9"/>
        <w:numPr>
          <w:ilvl w:val="0"/>
          <w:numId w:val="12"/>
        </w:numPr>
        <w:jc w:val="both"/>
        <w:rPr>
          <w:i/>
        </w:rPr>
      </w:pPr>
      <w:r w:rsidRPr="00D72003">
        <w:rPr>
          <w:i/>
        </w:rPr>
        <w:t xml:space="preserve">Если бы вы принимали решение о вложении своих средств в один из этих инвестиционных портфелей, куда бы вы их направили и почему? </w:t>
      </w:r>
    </w:p>
    <w:p w14:paraId="35A92CC0" w14:textId="77777777" w:rsidR="00933B19" w:rsidRPr="003803A3" w:rsidRDefault="00933B19" w:rsidP="00933B19">
      <w:pPr>
        <w:pStyle w:val="a9"/>
        <w:ind w:left="757"/>
        <w:jc w:val="both"/>
        <w:rPr>
          <w:i/>
        </w:rPr>
      </w:pPr>
    </w:p>
    <w:p w14:paraId="382B58C8" w14:textId="77777777" w:rsidR="0087287C" w:rsidRDefault="008728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F9B2BE" w14:textId="77777777" w:rsidR="0087287C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87C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87287C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B04CF" w14:textId="77777777" w:rsidR="0087287C" w:rsidRPr="000F5FA9" w:rsidRDefault="0087287C" w:rsidP="00872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МФК </w:t>
      </w:r>
      <w:r w:rsidRPr="000F5FA9">
        <w:rPr>
          <w:rFonts w:ascii="Times New Roman" w:hAnsi="Times New Roman" w:cs="Times New Roman"/>
          <w:b/>
          <w:sz w:val="24"/>
          <w:szCs w:val="24"/>
        </w:rPr>
        <w:t>«РАЗУМНОЕ ФИНАНСОВОЕ ПОВЕДЕНИЕ»</w:t>
      </w:r>
    </w:p>
    <w:p w14:paraId="40042E53" w14:textId="77777777" w:rsidR="0087287C" w:rsidRPr="0087287C" w:rsidRDefault="0087287C" w:rsidP="00166F88">
      <w:pPr>
        <w:rPr>
          <w:rFonts w:ascii="Times New Roman" w:hAnsi="Times New Roman" w:cs="Times New Roman"/>
          <w:sz w:val="24"/>
          <w:szCs w:val="24"/>
        </w:rPr>
      </w:pPr>
    </w:p>
    <w:p w14:paraId="622774F9" w14:textId="1056F040" w:rsidR="00597A88" w:rsidRDefault="00597A88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>
        <w:t>Финансовая грамотность // учебное пособие для студентов</w:t>
      </w:r>
      <w:r w:rsidR="00A96C06">
        <w:t xml:space="preserve"> // разработано по заданию Центрального Банка Российской Федерации. Доступ в обучающей среде </w:t>
      </w:r>
      <w:r w:rsidR="00A96C06">
        <w:rPr>
          <w:lang w:val="en-US"/>
        </w:rPr>
        <w:t>on</w:t>
      </w:r>
      <w:r w:rsidR="00A96C06" w:rsidRPr="00A96C06">
        <w:t>.</w:t>
      </w:r>
      <w:r w:rsidR="00A96C06">
        <w:rPr>
          <w:lang w:val="en-US"/>
        </w:rPr>
        <w:t>econ</w:t>
      </w:r>
      <w:r w:rsidR="00A96C06" w:rsidRPr="00A96C06">
        <w:t xml:space="preserve"> </w:t>
      </w:r>
      <w:r w:rsidR="00A96C06">
        <w:t>на странице курса Разумное финансовое поведение</w:t>
      </w:r>
    </w:p>
    <w:p w14:paraId="7B71F7AC" w14:textId="3611C10A" w:rsidR="001714E5" w:rsidRDefault="001714E5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>
        <w:t>Электронн</w:t>
      </w:r>
      <w:r w:rsidR="003B4394">
        <w:t>ый учебник по финансовой грамотности</w:t>
      </w:r>
      <w:r w:rsidR="00A41818">
        <w:t xml:space="preserve">. Доступ по ссылке </w:t>
      </w:r>
      <w:r w:rsidR="00A41818" w:rsidRPr="00A41818">
        <w:t>https://finuch.ru/</w:t>
      </w:r>
      <w:r w:rsidR="00A41818">
        <w:t>.</w:t>
      </w:r>
    </w:p>
    <w:p w14:paraId="5E37734D" w14:textId="77777777" w:rsidR="00166F88" w:rsidRDefault="00166F88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proofErr w:type="spellStart"/>
      <w:r w:rsidRPr="0087287C">
        <w:t>Конаш</w:t>
      </w:r>
      <w:proofErr w:type="spellEnd"/>
      <w:r w:rsidR="00A41818">
        <w:t xml:space="preserve"> Д.</w:t>
      </w:r>
      <w:r w:rsidRPr="0087287C">
        <w:t xml:space="preserve"> Сохранить и приумножить. Как грамотно и с выгодой управлять сбережениями, Альпина </w:t>
      </w:r>
      <w:proofErr w:type="spellStart"/>
      <w:r w:rsidRPr="0087287C">
        <w:t>Паблишер</w:t>
      </w:r>
      <w:proofErr w:type="spellEnd"/>
      <w:r w:rsidRPr="0087287C">
        <w:t>, 2012</w:t>
      </w:r>
    </w:p>
    <w:p w14:paraId="104F2785" w14:textId="7510B574" w:rsidR="00E33D73" w:rsidRDefault="00A41818" w:rsidP="0073529D">
      <w:pPr>
        <w:pStyle w:val="a9"/>
        <w:numPr>
          <w:ilvl w:val="0"/>
          <w:numId w:val="4"/>
        </w:numPr>
        <w:spacing w:after="200" w:line="276" w:lineRule="auto"/>
        <w:ind w:left="360"/>
      </w:pPr>
      <w:r>
        <w:t>Пя</w:t>
      </w:r>
      <w:r w:rsidR="00E33D73">
        <w:t>тенко</w:t>
      </w:r>
      <w:r>
        <w:t xml:space="preserve"> С.</w:t>
      </w:r>
      <w:r w:rsidR="00E33D73">
        <w:t>, Сапрык</w:t>
      </w:r>
      <w:r>
        <w:t>и</w:t>
      </w:r>
      <w:r w:rsidR="00E33D73">
        <w:t>на</w:t>
      </w:r>
      <w:r>
        <w:t xml:space="preserve"> Т.</w:t>
      </w:r>
      <w:r w:rsidR="00E33D73">
        <w:t xml:space="preserve"> Личные деньги. Антикризисная книга – М.АСТ: Астрель </w:t>
      </w:r>
      <w:r w:rsidR="00597A88">
        <w:t>–</w:t>
      </w:r>
      <w:r w:rsidR="00E33D73">
        <w:t xml:space="preserve"> 2010 </w:t>
      </w:r>
      <w:r w:rsidR="00597A88">
        <w:t>–</w:t>
      </w:r>
      <w:r w:rsidR="00E33D73">
        <w:t xml:space="preserve"> </w:t>
      </w:r>
      <w:r w:rsidR="00E33D73" w:rsidRPr="0087287C">
        <w:t>ISBN 978-5-</w:t>
      </w:r>
      <w:r w:rsidR="00E33D73">
        <w:t>17-060229-2</w:t>
      </w:r>
    </w:p>
    <w:p w14:paraId="47ABC4ED" w14:textId="1C71AE78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proofErr w:type="spellStart"/>
      <w:r w:rsidRPr="0087287C">
        <w:t>Савенок</w:t>
      </w:r>
      <w:proofErr w:type="spellEnd"/>
      <w:r w:rsidRPr="0087287C">
        <w:t xml:space="preserve"> В. С. Как составить личный финансовый план и как его реализовать — Манн, Иванов и Фербер </w:t>
      </w:r>
      <w:r w:rsidR="00597A88">
        <w:t>–</w:t>
      </w:r>
      <w:r w:rsidRPr="0087287C">
        <w:t xml:space="preserve"> 2011 </w:t>
      </w:r>
      <w:r w:rsidR="00597A88">
        <w:t>–</w:t>
      </w:r>
      <w:r w:rsidRPr="0087287C">
        <w:t xml:space="preserve"> ISBN 978-5-91657-201-8</w:t>
      </w:r>
    </w:p>
    <w:p w14:paraId="23AE8700" w14:textId="05DE2F44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proofErr w:type="spellStart"/>
      <w:r w:rsidRPr="0087287C">
        <w:t>Савенок</w:t>
      </w:r>
      <w:proofErr w:type="spellEnd"/>
      <w:r w:rsidRPr="0087287C">
        <w:t xml:space="preserve"> В. С. Инвестировать — это просто. Руководство по эффективному управлению капиталом </w:t>
      </w:r>
      <w:r w:rsidR="00597A88">
        <w:t>–</w:t>
      </w:r>
      <w:r w:rsidRPr="0087287C">
        <w:t xml:space="preserve"> Манн, Иванов и Фербер </w:t>
      </w:r>
      <w:r w:rsidR="00597A88">
        <w:t>–</w:t>
      </w:r>
      <w:r w:rsidRPr="0087287C">
        <w:t xml:space="preserve"> 2012 </w:t>
      </w:r>
      <w:r w:rsidR="00597A88">
        <w:t>–</w:t>
      </w:r>
      <w:r w:rsidRPr="0087287C">
        <w:t xml:space="preserve"> ISBN 978-5-00057-273-3</w:t>
      </w:r>
    </w:p>
    <w:p w14:paraId="797DC8BD" w14:textId="0DB00DE5" w:rsidR="00A41818" w:rsidRPr="0087287C" w:rsidRDefault="00A41818" w:rsidP="00A41818">
      <w:pPr>
        <w:pStyle w:val="a9"/>
        <w:numPr>
          <w:ilvl w:val="0"/>
          <w:numId w:val="4"/>
        </w:numPr>
        <w:spacing w:after="200" w:line="276" w:lineRule="auto"/>
        <w:ind w:left="360"/>
      </w:pPr>
      <w:r w:rsidRPr="0087287C">
        <w:t>Шефер</w:t>
      </w:r>
      <w:r>
        <w:t xml:space="preserve"> Б.</w:t>
      </w:r>
      <w:r w:rsidRPr="0087287C">
        <w:t xml:space="preserve"> Путь к финансовой свободе</w:t>
      </w:r>
      <w:r w:rsidR="00597A88">
        <w:t xml:space="preserve"> – Попурри – 2014 </w:t>
      </w:r>
      <w:r w:rsidR="00597A88">
        <w:t>–</w:t>
      </w:r>
      <w:r w:rsidR="00597A88">
        <w:t xml:space="preserve"> </w:t>
      </w:r>
      <w:r w:rsidR="00597A88" w:rsidRPr="00597A88">
        <w:t>ISBN: 978-985-15-2656-3</w:t>
      </w:r>
    </w:p>
    <w:p w14:paraId="698AEE46" w14:textId="77777777" w:rsidR="00166F88" w:rsidRPr="0087287C" w:rsidRDefault="00166F88" w:rsidP="00166F88">
      <w:pPr>
        <w:rPr>
          <w:rFonts w:ascii="Times New Roman" w:hAnsi="Times New Roman" w:cs="Times New Roman"/>
          <w:sz w:val="24"/>
        </w:rPr>
      </w:pPr>
    </w:p>
    <w:p w14:paraId="11E3D7C3" w14:textId="77777777" w:rsidR="00166F88" w:rsidRDefault="00166F88" w:rsidP="005B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F88" w:rsidSect="000F5FA9">
      <w:pgSz w:w="11906" w:h="16838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DEE3" w14:textId="77777777" w:rsidR="00102E26" w:rsidRDefault="00102E26" w:rsidP="003803A3">
      <w:pPr>
        <w:spacing w:after="0" w:line="240" w:lineRule="auto"/>
      </w:pPr>
      <w:r>
        <w:separator/>
      </w:r>
    </w:p>
  </w:endnote>
  <w:endnote w:type="continuationSeparator" w:id="0">
    <w:p w14:paraId="7A96DA96" w14:textId="77777777" w:rsidR="00102E26" w:rsidRDefault="00102E26" w:rsidP="0038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4E2F" w14:textId="77777777" w:rsidR="00102E26" w:rsidRDefault="00102E26" w:rsidP="003803A3">
      <w:pPr>
        <w:spacing w:after="0" w:line="240" w:lineRule="auto"/>
      </w:pPr>
      <w:r>
        <w:separator/>
      </w:r>
    </w:p>
  </w:footnote>
  <w:footnote w:type="continuationSeparator" w:id="0">
    <w:p w14:paraId="64C153EB" w14:textId="77777777" w:rsidR="00102E26" w:rsidRDefault="00102E26" w:rsidP="0038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54"/>
    <w:multiLevelType w:val="hybridMultilevel"/>
    <w:tmpl w:val="559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235"/>
    <w:multiLevelType w:val="hybridMultilevel"/>
    <w:tmpl w:val="62D03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85D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B5B0AF0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BF40485"/>
    <w:multiLevelType w:val="multilevel"/>
    <w:tmpl w:val="380470AE"/>
    <w:lvl w:ilvl="0">
      <w:start w:val="1"/>
      <w:numFmt w:val="bullet"/>
      <w:lvlText w:val="●"/>
      <w:lvlJc w:val="left"/>
      <w:pPr>
        <w:ind w:left="8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F8527D"/>
    <w:multiLevelType w:val="hybridMultilevel"/>
    <w:tmpl w:val="84B2202A"/>
    <w:lvl w:ilvl="0" w:tplc="A54E52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066A2"/>
    <w:multiLevelType w:val="hybridMultilevel"/>
    <w:tmpl w:val="C2163AEC"/>
    <w:lvl w:ilvl="0" w:tplc="5FD29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3E6E00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D1877FD"/>
    <w:multiLevelType w:val="hybridMultilevel"/>
    <w:tmpl w:val="129A2578"/>
    <w:lvl w:ilvl="0" w:tplc="28521B4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D9541A9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594DBA"/>
    <w:multiLevelType w:val="hybridMultilevel"/>
    <w:tmpl w:val="5754BB74"/>
    <w:lvl w:ilvl="0" w:tplc="822C6B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28D7"/>
    <w:multiLevelType w:val="hybridMultilevel"/>
    <w:tmpl w:val="12E6516E"/>
    <w:lvl w:ilvl="0" w:tplc="DA06C7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13F1C"/>
    <w:multiLevelType w:val="multilevel"/>
    <w:tmpl w:val="72DCE382"/>
    <w:lvl w:ilvl="0">
      <w:start w:val="1"/>
      <w:numFmt w:val="decimal"/>
      <w:suff w:val="space"/>
      <w:lvlText w:val="Раздел 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suff w:val="nothing"/>
      <w:lvlText w:val="%2.%1.%3. "/>
      <w:lvlJc w:val="left"/>
      <w:pPr>
        <w:ind w:left="1021" w:firstLine="0"/>
      </w:pPr>
      <w:rPr>
        <w:rFonts w:hint="default"/>
      </w:rPr>
    </w:lvl>
    <w:lvl w:ilvl="3">
      <w:start w:val="1"/>
      <w:numFmt w:val="decimal"/>
      <w:suff w:val="nothing"/>
      <w:lvlText w:val="%3%2..%4. 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3D"/>
    <w:rsid w:val="00026BED"/>
    <w:rsid w:val="0003597E"/>
    <w:rsid w:val="00092CEB"/>
    <w:rsid w:val="000F1AA5"/>
    <w:rsid w:val="000F5FA9"/>
    <w:rsid w:val="00102888"/>
    <w:rsid w:val="00102E26"/>
    <w:rsid w:val="00105164"/>
    <w:rsid w:val="00137C39"/>
    <w:rsid w:val="001522D0"/>
    <w:rsid w:val="00155A0E"/>
    <w:rsid w:val="00166F88"/>
    <w:rsid w:val="001714E5"/>
    <w:rsid w:val="001D18E5"/>
    <w:rsid w:val="001D514D"/>
    <w:rsid w:val="001F4105"/>
    <w:rsid w:val="002A55CA"/>
    <w:rsid w:val="003115C1"/>
    <w:rsid w:val="00316501"/>
    <w:rsid w:val="00322EF7"/>
    <w:rsid w:val="003803A3"/>
    <w:rsid w:val="003A3931"/>
    <w:rsid w:val="003B4394"/>
    <w:rsid w:val="00415531"/>
    <w:rsid w:val="00415EE5"/>
    <w:rsid w:val="00514370"/>
    <w:rsid w:val="0054035D"/>
    <w:rsid w:val="00597A88"/>
    <w:rsid w:val="005B23E4"/>
    <w:rsid w:val="00630D06"/>
    <w:rsid w:val="00695220"/>
    <w:rsid w:val="00696080"/>
    <w:rsid w:val="006E492A"/>
    <w:rsid w:val="0073529D"/>
    <w:rsid w:val="007919AA"/>
    <w:rsid w:val="0079620D"/>
    <w:rsid w:val="007A3765"/>
    <w:rsid w:val="007B7BB5"/>
    <w:rsid w:val="007D421F"/>
    <w:rsid w:val="007F14B3"/>
    <w:rsid w:val="00853B2C"/>
    <w:rsid w:val="0087287C"/>
    <w:rsid w:val="00897AEB"/>
    <w:rsid w:val="008A326D"/>
    <w:rsid w:val="00902F08"/>
    <w:rsid w:val="00922D4D"/>
    <w:rsid w:val="00933B19"/>
    <w:rsid w:val="00965314"/>
    <w:rsid w:val="00976CF0"/>
    <w:rsid w:val="00980727"/>
    <w:rsid w:val="00A03A3D"/>
    <w:rsid w:val="00A271D0"/>
    <w:rsid w:val="00A41818"/>
    <w:rsid w:val="00A75219"/>
    <w:rsid w:val="00A96C06"/>
    <w:rsid w:val="00AA0722"/>
    <w:rsid w:val="00AB1DF8"/>
    <w:rsid w:val="00AF0082"/>
    <w:rsid w:val="00AF7B8F"/>
    <w:rsid w:val="00B45FB0"/>
    <w:rsid w:val="00B56534"/>
    <w:rsid w:val="00B650E9"/>
    <w:rsid w:val="00BA0B3F"/>
    <w:rsid w:val="00BA5FBB"/>
    <w:rsid w:val="00BB5CBA"/>
    <w:rsid w:val="00BE223A"/>
    <w:rsid w:val="00C13488"/>
    <w:rsid w:val="00C30753"/>
    <w:rsid w:val="00C80261"/>
    <w:rsid w:val="00CB5F12"/>
    <w:rsid w:val="00D20DFE"/>
    <w:rsid w:val="00D25836"/>
    <w:rsid w:val="00D35EE5"/>
    <w:rsid w:val="00D4268A"/>
    <w:rsid w:val="00D50D15"/>
    <w:rsid w:val="00D72003"/>
    <w:rsid w:val="00E11C77"/>
    <w:rsid w:val="00E33D73"/>
    <w:rsid w:val="00E4506E"/>
    <w:rsid w:val="00E642F0"/>
    <w:rsid w:val="00E70570"/>
    <w:rsid w:val="00EA0AD5"/>
    <w:rsid w:val="00ED0017"/>
    <w:rsid w:val="00F12A9A"/>
    <w:rsid w:val="00F74130"/>
    <w:rsid w:val="00FD2BD6"/>
    <w:rsid w:val="00FE4FC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89A"/>
  <w15:docId w15:val="{AA6EB9E0-D9C2-4EB0-A75A-935E2D3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2CEB"/>
  </w:style>
  <w:style w:type="paragraph" w:styleId="2">
    <w:name w:val="heading 2"/>
    <w:basedOn w:val="a"/>
    <w:next w:val="a"/>
    <w:link w:val="20"/>
    <w:uiPriority w:val="9"/>
    <w:unhideWhenUsed/>
    <w:qFormat/>
    <w:rsid w:val="001D18E5"/>
    <w:pPr>
      <w:keepNext/>
      <w:keepLines/>
      <w:spacing w:before="120" w:after="120" w:line="360" w:lineRule="auto"/>
      <w:ind w:left="397"/>
      <w:outlineLvl w:val="1"/>
    </w:pPr>
    <w:rPr>
      <w:rFonts w:ascii="Times New Roman" w:eastAsiaTheme="majorEastAsia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6C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6C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6C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CF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D18E5"/>
    <w:rPr>
      <w:rFonts w:ascii="Times New Roman" w:eastAsiaTheme="majorEastAsia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66F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footnote text"/>
    <w:aliases w:val="Знак Знак,Знак Знак Знак,Знак Знак1,Знак,single space,footnote text,Текст сноски-FN,Footnote Text Char Знак Знак,Footnote Text Char Знак,Текст сноски Знак1 Знак Знак,Текст сноски Знак Знак Знак Знак, Знак"/>
    <w:basedOn w:val="a"/>
    <w:link w:val="ab"/>
    <w:uiPriority w:val="99"/>
    <w:unhideWhenUsed/>
    <w:rsid w:val="003803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Знак Знак Знак1,Знак Знак Знак Знак,Знак Знак1 Знак,Знак Знак2,single space Знак,footnote text Знак,Текст сноски-FN Знак,Footnote Text Char Знак Знак Знак,Footnote Text Char Знак Знак1,Текст сноски Знак1 Знак Знак Знак, Знак Знак"/>
    <w:basedOn w:val="a0"/>
    <w:link w:val="aa"/>
    <w:uiPriority w:val="99"/>
    <w:rsid w:val="003803A3"/>
    <w:rPr>
      <w:sz w:val="20"/>
      <w:szCs w:val="20"/>
    </w:rPr>
  </w:style>
  <w:style w:type="character" w:styleId="ac">
    <w:name w:val="footnote reference"/>
    <w:aliases w:val="Знак сноски-FN"/>
    <w:basedOn w:val="a0"/>
    <w:uiPriority w:val="99"/>
    <w:unhideWhenUsed/>
    <w:rsid w:val="00380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89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502055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732461193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973628365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19334592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40766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853612147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920091201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21195943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57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535683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199703847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539050571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10927766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31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135193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85003075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68838126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26477810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97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444387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688479383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344547607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74207074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81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05662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58138055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953173529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843087529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82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411150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11355020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817652216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508325495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92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55861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493982851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801264810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755007911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33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31546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9612790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582904505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1528134062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58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774196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357049971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151554649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251862925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89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228067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83874123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2027975722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827088059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336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351517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69734874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741100858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single" w:sz="6" w:space="8" w:color="auto"/>
                                      </w:divBdr>
                                      <w:divsChild>
                                        <w:div w:id="79483781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20190731/15569860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Studnikov Serge Sergeevich</dc:creator>
  <cp:lastModifiedBy>Kudryashova Elena Nikolaevna</cp:lastModifiedBy>
  <cp:revision>4</cp:revision>
  <cp:lastPrinted>2013-11-05T18:20:00Z</cp:lastPrinted>
  <dcterms:created xsi:type="dcterms:W3CDTF">2019-11-10T23:51:00Z</dcterms:created>
  <dcterms:modified xsi:type="dcterms:W3CDTF">2019-11-11T07:45:00Z</dcterms:modified>
</cp:coreProperties>
</file>