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774" w:rsidRPr="00604774" w:rsidRDefault="00604774" w:rsidP="00884F6F">
      <w:pPr>
        <w:spacing w:after="0" w:line="240" w:lineRule="auto"/>
        <w:ind w:firstLine="709"/>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Тема </w:t>
      </w:r>
      <w:r w:rsidR="00884F6F">
        <w:rPr>
          <w:rFonts w:ascii="Times New Roman" w:hAnsi="Times New Roman" w:cs="Times New Roman"/>
          <w:b/>
          <w:sz w:val="24"/>
          <w:szCs w:val="24"/>
        </w:rPr>
        <w:t xml:space="preserve">9 </w:t>
      </w:r>
      <w:r>
        <w:rPr>
          <w:rFonts w:ascii="Times New Roman" w:hAnsi="Times New Roman" w:cs="Times New Roman"/>
          <w:b/>
          <w:sz w:val="24"/>
          <w:szCs w:val="24"/>
        </w:rPr>
        <w:t>(5)</w:t>
      </w:r>
      <w:r w:rsidRPr="00604774">
        <w:rPr>
          <w:rFonts w:ascii="Times New Roman" w:hAnsi="Times New Roman" w:cs="Times New Roman"/>
          <w:b/>
          <w:sz w:val="24"/>
          <w:szCs w:val="24"/>
        </w:rPr>
        <w:t xml:space="preserve">. </w:t>
      </w:r>
      <w:r w:rsidR="00884F6F">
        <w:rPr>
          <w:rFonts w:ascii="Times New Roman" w:hAnsi="Times New Roman" w:cs="Times New Roman"/>
          <w:b/>
          <w:sz w:val="24"/>
          <w:szCs w:val="24"/>
        </w:rPr>
        <w:t>Этике</w:t>
      </w:r>
      <w:r w:rsidRPr="00604774">
        <w:rPr>
          <w:rFonts w:ascii="Times New Roman" w:hAnsi="Times New Roman" w:cs="Times New Roman"/>
          <w:b/>
          <w:sz w:val="24"/>
          <w:szCs w:val="24"/>
        </w:rPr>
        <w:t>т</w:t>
      </w:r>
      <w:r w:rsidR="00BD2D6C">
        <w:rPr>
          <w:rFonts w:ascii="Times New Roman" w:hAnsi="Times New Roman" w:cs="Times New Roman"/>
          <w:b/>
          <w:sz w:val="24"/>
          <w:szCs w:val="24"/>
        </w:rPr>
        <w:t xml:space="preserve"> в общении</w:t>
      </w:r>
    </w:p>
    <w:p w:rsidR="00604774" w:rsidRPr="00604774" w:rsidRDefault="00604774" w:rsidP="00604774">
      <w:pPr>
        <w:tabs>
          <w:tab w:val="left" w:pos="11880"/>
        </w:tabs>
        <w:spacing w:after="0" w:line="240" w:lineRule="auto"/>
        <w:ind w:firstLine="709"/>
        <w:jc w:val="both"/>
        <w:rPr>
          <w:rFonts w:ascii="Times New Roman" w:hAnsi="Times New Roman" w:cs="Times New Roman"/>
          <w:sz w:val="24"/>
          <w:szCs w:val="24"/>
        </w:rPr>
      </w:pPr>
    </w:p>
    <w:p w:rsidR="00604774" w:rsidRPr="00BD2D6C" w:rsidRDefault="00604774" w:rsidP="00604774">
      <w:pPr>
        <w:tabs>
          <w:tab w:val="left" w:pos="11880"/>
        </w:tabs>
        <w:spacing w:after="0" w:line="240" w:lineRule="auto"/>
        <w:ind w:firstLine="709"/>
        <w:jc w:val="both"/>
        <w:rPr>
          <w:rFonts w:ascii="Times New Roman" w:hAnsi="Times New Roman" w:cs="Times New Roman"/>
          <w:b/>
          <w:i/>
          <w:sz w:val="24"/>
          <w:szCs w:val="24"/>
        </w:rPr>
      </w:pPr>
      <w:r w:rsidRPr="00BD2D6C">
        <w:rPr>
          <w:rFonts w:ascii="Times New Roman" w:hAnsi="Times New Roman" w:cs="Times New Roman"/>
          <w:b/>
          <w:i/>
          <w:sz w:val="24"/>
          <w:szCs w:val="24"/>
        </w:rPr>
        <w:t xml:space="preserve"> Понятие этикета</w:t>
      </w:r>
    </w:p>
    <w:p w:rsidR="00604774" w:rsidRPr="00604774" w:rsidRDefault="00604774" w:rsidP="00604774">
      <w:pPr>
        <w:tabs>
          <w:tab w:val="left" w:pos="11880"/>
        </w:tabs>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Общение, непосредственное взаимодействие партнеров, регулируется, прежде всего, нормами морали и этикета. Нравственность и этикет – это</w:t>
      </w:r>
      <w:r w:rsidR="007C119B">
        <w:rPr>
          <w:rFonts w:ascii="Times New Roman" w:hAnsi="Times New Roman" w:cs="Times New Roman"/>
          <w:sz w:val="24"/>
          <w:szCs w:val="24"/>
        </w:rPr>
        <w:t xml:space="preserve"> нормативные системы,</w:t>
      </w:r>
      <w:r w:rsidRPr="00604774">
        <w:rPr>
          <w:rFonts w:ascii="Times New Roman" w:hAnsi="Times New Roman" w:cs="Times New Roman"/>
          <w:sz w:val="24"/>
          <w:szCs w:val="24"/>
        </w:rPr>
        <w:t xml:space="preserve"> близкие по ценностному содержанию</w:t>
      </w:r>
      <w:r w:rsidR="007C119B">
        <w:rPr>
          <w:rFonts w:ascii="Times New Roman" w:hAnsi="Times New Roman" w:cs="Times New Roman"/>
          <w:sz w:val="24"/>
          <w:szCs w:val="24"/>
        </w:rPr>
        <w:t>, но</w:t>
      </w:r>
      <w:r w:rsidRPr="00604774">
        <w:rPr>
          <w:rFonts w:ascii="Times New Roman" w:hAnsi="Times New Roman" w:cs="Times New Roman"/>
          <w:sz w:val="24"/>
          <w:szCs w:val="24"/>
        </w:rPr>
        <w:t xml:space="preserve"> существенно различающиеся по способу регулирования поведения. В интимно-личностном общении (приятельство, дружба, любовь), где люди раскрываются друг другу глубинными, ценностными структурами личности, преобладает моральное регулирование и сводится к минимуму этикетное. В формально-ролевом общении (в отношениях «парикмахер – клиент», «врач – пациент», «адвокат – подзащитный» и т.д.), где содержание и средства общения регламентированы социальными ролями партнеров по общению, общение регулируется не только нормами общей морали и этикета, но и нормами профессиональной морали, а также административными нормами и нормами права. Однако существуют и такие виды общения, где на первый план выходит не предметное содержание общения, а его форма, - речевые и поведенческие шаблоны, штампы. Это, например, самое поверхностное общение, которое называют «контактом масок», - случайные контакты с незнакомыми людьми  на улице, в транспорте и т.д. Полностью формализованным, ритуальным, «чистой игровой формой» Г. Зиммель</w:t>
      </w:r>
      <w:r w:rsidRPr="00604774">
        <w:rPr>
          <w:rStyle w:val="a5"/>
          <w:rFonts w:ascii="Times New Roman" w:hAnsi="Times New Roman" w:cs="Times New Roman"/>
          <w:sz w:val="24"/>
          <w:szCs w:val="24"/>
        </w:rPr>
        <w:footnoteReference w:id="1"/>
      </w:r>
      <w:r w:rsidRPr="00604774">
        <w:rPr>
          <w:rFonts w:ascii="Times New Roman" w:hAnsi="Times New Roman" w:cs="Times New Roman"/>
          <w:sz w:val="24"/>
          <w:szCs w:val="24"/>
        </w:rPr>
        <w:t xml:space="preserve"> называл светское общение, где люди фактически и не общаются даже, а исполняют ритуал: говорят и делают то, что положено, принято говорить и делать в данных ситуациях. Так, в соответствии с правилами этикета, в светском общении не следует касаться реальных жизненных проблем, заводить речь о неприятностях (например, о финансовых затруднениях, осложнениях в семейных отношениях или бизнесе, болезнях и т.д.)</w:t>
      </w:r>
      <w:r w:rsidR="007C119B">
        <w:rPr>
          <w:rFonts w:ascii="Times New Roman" w:hAnsi="Times New Roman" w:cs="Times New Roman"/>
          <w:sz w:val="24"/>
          <w:szCs w:val="24"/>
        </w:rPr>
        <w:t>,</w:t>
      </w:r>
      <w:r w:rsidRPr="00604774">
        <w:rPr>
          <w:rFonts w:ascii="Times New Roman" w:hAnsi="Times New Roman" w:cs="Times New Roman"/>
          <w:sz w:val="24"/>
          <w:szCs w:val="24"/>
        </w:rPr>
        <w:t xml:space="preserve"> </w:t>
      </w:r>
      <w:r w:rsidR="001174B3">
        <w:rPr>
          <w:rFonts w:ascii="Times New Roman" w:hAnsi="Times New Roman" w:cs="Times New Roman"/>
          <w:sz w:val="24"/>
          <w:szCs w:val="24"/>
        </w:rPr>
        <w:t xml:space="preserve">а </w:t>
      </w:r>
      <w:r w:rsidR="007C119B">
        <w:rPr>
          <w:rFonts w:ascii="Times New Roman" w:hAnsi="Times New Roman" w:cs="Times New Roman"/>
          <w:sz w:val="24"/>
          <w:szCs w:val="24"/>
        </w:rPr>
        <w:t>р</w:t>
      </w:r>
      <w:r w:rsidRPr="00604774">
        <w:rPr>
          <w:rFonts w:ascii="Times New Roman" w:hAnsi="Times New Roman" w:cs="Times New Roman"/>
          <w:sz w:val="24"/>
          <w:szCs w:val="24"/>
        </w:rPr>
        <w:t>екомендуется ограничиваться</w:t>
      </w:r>
      <w:r w:rsidR="007C119B">
        <w:rPr>
          <w:rFonts w:ascii="Times New Roman" w:hAnsi="Times New Roman" w:cs="Times New Roman"/>
          <w:sz w:val="24"/>
          <w:szCs w:val="24"/>
        </w:rPr>
        <w:t xml:space="preserve"> беседой на</w:t>
      </w:r>
      <w:r w:rsidRPr="00604774">
        <w:rPr>
          <w:rFonts w:ascii="Times New Roman" w:hAnsi="Times New Roman" w:cs="Times New Roman"/>
          <w:sz w:val="24"/>
          <w:szCs w:val="24"/>
        </w:rPr>
        <w:t xml:space="preserve"> нейтральны</w:t>
      </w:r>
      <w:r w:rsidR="007C119B">
        <w:rPr>
          <w:rFonts w:ascii="Times New Roman" w:hAnsi="Times New Roman" w:cs="Times New Roman"/>
          <w:sz w:val="24"/>
          <w:szCs w:val="24"/>
        </w:rPr>
        <w:t>е</w:t>
      </w:r>
      <w:r w:rsidRPr="00604774">
        <w:rPr>
          <w:rFonts w:ascii="Times New Roman" w:hAnsi="Times New Roman" w:cs="Times New Roman"/>
          <w:sz w:val="24"/>
          <w:szCs w:val="24"/>
        </w:rPr>
        <w:t xml:space="preserve"> тем</w:t>
      </w:r>
      <w:r w:rsidR="007C119B">
        <w:rPr>
          <w:rFonts w:ascii="Times New Roman" w:hAnsi="Times New Roman" w:cs="Times New Roman"/>
          <w:sz w:val="24"/>
          <w:szCs w:val="24"/>
        </w:rPr>
        <w:t>ы</w:t>
      </w:r>
      <w:r w:rsidRPr="00604774">
        <w:rPr>
          <w:rFonts w:ascii="Times New Roman" w:hAnsi="Times New Roman" w:cs="Times New Roman"/>
          <w:sz w:val="24"/>
          <w:szCs w:val="24"/>
        </w:rPr>
        <w:t xml:space="preserve"> (искусство, путешествия, отдых, хобби, спорт и т.п.).  </w:t>
      </w:r>
      <w:r w:rsidR="001174B3">
        <w:rPr>
          <w:rFonts w:ascii="Times New Roman" w:hAnsi="Times New Roman" w:cs="Times New Roman"/>
          <w:sz w:val="24"/>
          <w:szCs w:val="24"/>
        </w:rPr>
        <w:t>Светское общение</w:t>
      </w:r>
      <w:r w:rsidR="00193CCD">
        <w:rPr>
          <w:rFonts w:ascii="Times New Roman" w:hAnsi="Times New Roman" w:cs="Times New Roman"/>
          <w:sz w:val="24"/>
          <w:szCs w:val="24"/>
        </w:rPr>
        <w:t xml:space="preserve"> действительно</w:t>
      </w:r>
      <w:r w:rsidRPr="00604774">
        <w:rPr>
          <w:rFonts w:ascii="Times New Roman" w:hAnsi="Times New Roman" w:cs="Times New Roman"/>
          <w:sz w:val="24"/>
          <w:szCs w:val="24"/>
        </w:rPr>
        <w:t xml:space="preserve"> очень напоминает известную детскую игру с ее условиями «да» и «нет» не говорить, черное и белое не называть. Этикетное общение - это общение, целью которого как раз и является «скольжение» по поверхности ценностного слоя взаимоотношений, намеренное воздержание от </w:t>
      </w:r>
      <w:r w:rsidR="001174B3">
        <w:rPr>
          <w:rFonts w:ascii="Times New Roman" w:hAnsi="Times New Roman" w:cs="Times New Roman"/>
          <w:sz w:val="24"/>
          <w:szCs w:val="24"/>
        </w:rPr>
        <w:t>«</w:t>
      </w:r>
      <w:r w:rsidRPr="00604774">
        <w:rPr>
          <w:rFonts w:ascii="Times New Roman" w:hAnsi="Times New Roman" w:cs="Times New Roman"/>
          <w:sz w:val="24"/>
          <w:szCs w:val="24"/>
        </w:rPr>
        <w:t>выяснения отношений</w:t>
      </w:r>
      <w:r w:rsidR="001174B3">
        <w:rPr>
          <w:rFonts w:ascii="Times New Roman" w:hAnsi="Times New Roman" w:cs="Times New Roman"/>
          <w:sz w:val="24"/>
          <w:szCs w:val="24"/>
        </w:rPr>
        <w:t>»</w:t>
      </w:r>
      <w:r w:rsidRPr="00604774">
        <w:rPr>
          <w:rFonts w:ascii="Times New Roman" w:hAnsi="Times New Roman" w:cs="Times New Roman"/>
          <w:sz w:val="24"/>
          <w:szCs w:val="24"/>
        </w:rPr>
        <w:t xml:space="preserve"> по существу.</w:t>
      </w:r>
    </w:p>
    <w:p w:rsidR="00604774" w:rsidRPr="00604774" w:rsidRDefault="00604774" w:rsidP="00604774">
      <w:pPr>
        <w:tabs>
          <w:tab w:val="left" w:pos="11880"/>
        </w:tabs>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 xml:space="preserve">Этикетные правила формируются в межличностных отношениях, где партнеры по общению имеют возможность непосредственно реагировать на действия друг друга, в дальнейшем они распространяются и на опосредованное общение (выступления и публикации в СМИ и т.д.). В непосредственном контакте люди вступают также в культурно обусловленные познавательные отношения, позволяющие получить представления относительно установок, убеждений, чувств друг друга. Чем более близкими являются отношения между людьми, тем меньшую роль в этих отношениях играют этикетные нормы. И, наоборот, значимость этикетных норм в общении тем выше, чем более скудной оказывается важная информация о партнере по общению, помогающая определить, как уместнее всего действовать. </w:t>
      </w:r>
    </w:p>
    <w:p w:rsidR="00604774" w:rsidRPr="00604774" w:rsidRDefault="00604774" w:rsidP="00604774">
      <w:pPr>
        <w:tabs>
          <w:tab w:val="left" w:pos="11880"/>
        </w:tabs>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 xml:space="preserve">Этикет – это система норм, правил, близкая к морали и отчасти пересекающаяся с ней по ценностному содержанию. Этикетные нормы представляют собой детально прописанные правила поведения в конкретных ситуациях, например, как благодарить, как кого приветствовать и кто первым должен приветствовать, словом, как продемонстрировать другому человеку свое уважение и расположение. Источником этикетных норм являются </w:t>
      </w:r>
      <w:r w:rsidR="006F4E07">
        <w:rPr>
          <w:rFonts w:ascii="Times New Roman" w:hAnsi="Times New Roman" w:cs="Times New Roman"/>
          <w:sz w:val="24"/>
          <w:szCs w:val="24"/>
        </w:rPr>
        <w:t>отчасти</w:t>
      </w:r>
      <w:r w:rsidRPr="00604774">
        <w:rPr>
          <w:rFonts w:ascii="Times New Roman" w:hAnsi="Times New Roman" w:cs="Times New Roman"/>
          <w:sz w:val="24"/>
          <w:szCs w:val="24"/>
        </w:rPr>
        <w:t xml:space="preserve"> нормы обычая, </w:t>
      </w:r>
      <w:r w:rsidR="006F4E07">
        <w:rPr>
          <w:rFonts w:ascii="Times New Roman" w:hAnsi="Times New Roman" w:cs="Times New Roman"/>
          <w:sz w:val="24"/>
          <w:szCs w:val="24"/>
        </w:rPr>
        <w:t xml:space="preserve">однако </w:t>
      </w:r>
      <w:r w:rsidRPr="00604774">
        <w:rPr>
          <w:rFonts w:ascii="Times New Roman" w:hAnsi="Times New Roman" w:cs="Times New Roman"/>
          <w:sz w:val="24"/>
          <w:szCs w:val="24"/>
        </w:rPr>
        <w:t xml:space="preserve">в </w:t>
      </w:r>
      <w:r w:rsidR="006F4E07">
        <w:rPr>
          <w:rFonts w:ascii="Times New Roman" w:hAnsi="Times New Roman" w:cs="Times New Roman"/>
          <w:sz w:val="24"/>
          <w:szCs w:val="24"/>
        </w:rPr>
        <w:t>значительной</w:t>
      </w:r>
      <w:r w:rsidRPr="00604774">
        <w:rPr>
          <w:rFonts w:ascii="Times New Roman" w:hAnsi="Times New Roman" w:cs="Times New Roman"/>
          <w:sz w:val="24"/>
          <w:szCs w:val="24"/>
        </w:rPr>
        <w:t xml:space="preserve"> своей части этикетные нормы являются результатом  соглашения, конвенции. Этикетные нормы этикетное поведение можно рассматривать как систему знаков, символов, где каждое действие символизирует некое абстрактное, непосредственно не воспринимаемое, но всем понятное содержание (уважение, место в социальной структуре, степень близости и т.д.). </w:t>
      </w:r>
      <w:r w:rsidRPr="00604774">
        <w:rPr>
          <w:rFonts w:ascii="Times New Roman" w:hAnsi="Times New Roman" w:cs="Times New Roman"/>
          <w:sz w:val="24"/>
          <w:szCs w:val="24"/>
        </w:rPr>
        <w:lastRenderedPageBreak/>
        <w:t>Так, обращение к человеку на «Вы» (т.е. к одному человеку как к группе людей) подчеркивает его значимость. Разные формы приветствий также могут быть истолкованы как система знаков, свидетельствующих о различной степени близости, разном характере отношений между людьми: поклон указывает на дистанцию между партнерами; рукопожатие – на официальные отношения; поцелуи, объятия – на близкие, неофициальные, теплые отношения.</w:t>
      </w:r>
    </w:p>
    <w:p w:rsidR="00604774" w:rsidRPr="00604774" w:rsidRDefault="00604774" w:rsidP="00604774">
      <w:pPr>
        <w:tabs>
          <w:tab w:val="left" w:pos="11880"/>
        </w:tabs>
        <w:spacing w:after="0" w:line="240" w:lineRule="auto"/>
        <w:ind w:firstLine="709"/>
        <w:jc w:val="both"/>
        <w:rPr>
          <w:rFonts w:ascii="Times New Roman" w:hAnsi="Times New Roman" w:cs="Times New Roman"/>
          <w:b/>
          <w:i/>
          <w:sz w:val="24"/>
          <w:szCs w:val="24"/>
        </w:rPr>
      </w:pPr>
      <w:r w:rsidRPr="00604774">
        <w:rPr>
          <w:rFonts w:ascii="Times New Roman" w:hAnsi="Times New Roman" w:cs="Times New Roman"/>
          <w:sz w:val="24"/>
          <w:szCs w:val="24"/>
        </w:rPr>
        <w:t>Г. Зиммель предложил гипотезу относительно формирования норм светского этикета. Некоторые формы общения, предположил он, когда-то имели практическую целесообразность, но со временем лишились своей прагматической цели, стали «пустыми», утратили связь со своими корнями, с той непосредственной жизнью, которая их породила. Эти формы общения, по Зиммелю, «отвердели» и получили новое значение, в результате чего появился такой вид общения, которое стало самоцелью, своего рода игрой, - светское общение. А американский социолог Г. Гарфинкель</w:t>
      </w:r>
      <w:r w:rsidRPr="00604774">
        <w:rPr>
          <w:rStyle w:val="a5"/>
          <w:rFonts w:ascii="Times New Roman" w:hAnsi="Times New Roman" w:cs="Times New Roman"/>
          <w:sz w:val="24"/>
          <w:szCs w:val="24"/>
        </w:rPr>
        <w:footnoteReference w:id="2"/>
      </w:r>
      <w:r w:rsidRPr="00604774">
        <w:rPr>
          <w:rFonts w:ascii="Times New Roman" w:hAnsi="Times New Roman" w:cs="Times New Roman"/>
          <w:sz w:val="24"/>
          <w:szCs w:val="24"/>
        </w:rPr>
        <w:t xml:space="preserve"> в известном эксперименте по вскрытию латентных структур повседневности предложил своим студентам произвести обратную процедуру – вернуть этим, уже «опустошенным» формам этикетного поведения их прежнее содержание и посмотреть, что получится. Вместо обычного от</w:t>
      </w:r>
      <w:r w:rsidR="006F4E07">
        <w:rPr>
          <w:rFonts w:ascii="Times New Roman" w:hAnsi="Times New Roman" w:cs="Times New Roman"/>
          <w:sz w:val="24"/>
          <w:szCs w:val="24"/>
        </w:rPr>
        <w:t>вета на приветствие «Как дела?»</w:t>
      </w:r>
      <w:r w:rsidR="00732E4A">
        <w:rPr>
          <w:rFonts w:ascii="Times New Roman" w:hAnsi="Times New Roman" w:cs="Times New Roman"/>
          <w:sz w:val="24"/>
          <w:szCs w:val="24"/>
        </w:rPr>
        <w:t xml:space="preserve"> («Нормально», «Ничего» и т.д.),</w:t>
      </w:r>
      <w:r w:rsidRPr="00604774">
        <w:rPr>
          <w:rFonts w:ascii="Times New Roman" w:hAnsi="Times New Roman" w:cs="Times New Roman"/>
          <w:sz w:val="24"/>
          <w:szCs w:val="24"/>
        </w:rPr>
        <w:t xml:space="preserve"> он попросил студентов реагировать</w:t>
      </w:r>
      <w:r w:rsidR="006F4E07">
        <w:rPr>
          <w:rFonts w:ascii="Times New Roman" w:hAnsi="Times New Roman" w:cs="Times New Roman"/>
          <w:sz w:val="24"/>
          <w:szCs w:val="24"/>
        </w:rPr>
        <w:t xml:space="preserve"> на вопрос</w:t>
      </w:r>
      <w:r w:rsidRPr="00604774">
        <w:rPr>
          <w:rFonts w:ascii="Times New Roman" w:hAnsi="Times New Roman" w:cs="Times New Roman"/>
          <w:sz w:val="24"/>
          <w:szCs w:val="24"/>
        </w:rPr>
        <w:t xml:space="preserve"> содержательно: подробно расспрашивать, какие именно дела интересуют спрашивающего, - дела с девушкой, со здоровьем, с учебой или с чем-либо еще</w:t>
      </w:r>
      <w:r w:rsidR="00732E4A">
        <w:rPr>
          <w:rFonts w:ascii="Times New Roman" w:hAnsi="Times New Roman" w:cs="Times New Roman"/>
          <w:sz w:val="24"/>
          <w:szCs w:val="24"/>
        </w:rPr>
        <w:t>. Как выяснилось, э</w:t>
      </w:r>
      <w:r w:rsidRPr="00604774">
        <w:rPr>
          <w:rFonts w:ascii="Times New Roman" w:hAnsi="Times New Roman" w:cs="Times New Roman"/>
          <w:sz w:val="24"/>
          <w:szCs w:val="24"/>
        </w:rPr>
        <w:t>то вызывало недоумение и раздражение, поскольку вопрос «Как дела?» в данном контексте означал просто приветствие, был ритуальной фразой и ничем более. В реальной жизни с подобными ситуациями мы сталкиваемся сплошь и рядом. Женщине, мешающей пассажирам проходить в салон автобуса, предлагают: «Вы не хотите пройти? Там есть свободное место». В</w:t>
      </w:r>
      <w:r w:rsidR="00732E4A">
        <w:rPr>
          <w:rFonts w:ascii="Times New Roman" w:hAnsi="Times New Roman" w:cs="Times New Roman"/>
          <w:sz w:val="24"/>
          <w:szCs w:val="24"/>
        </w:rPr>
        <w:t xml:space="preserve"> данном случае в</w:t>
      </w:r>
      <w:r w:rsidRPr="00604774">
        <w:rPr>
          <w:rFonts w:ascii="Times New Roman" w:hAnsi="Times New Roman" w:cs="Times New Roman"/>
          <w:sz w:val="24"/>
          <w:szCs w:val="24"/>
        </w:rPr>
        <w:t xml:space="preserve"> вежливой форме, сдерживая раздражение, ей говорят о том, что она мешает другим пассажирам. Чтобы не выходить за рамки этикета, ей следовало бы либо молча, либо с извинениями освободить проход </w:t>
      </w:r>
      <w:r w:rsidR="00732E4A">
        <w:rPr>
          <w:rFonts w:ascii="Times New Roman" w:hAnsi="Times New Roman" w:cs="Times New Roman"/>
          <w:sz w:val="24"/>
          <w:szCs w:val="24"/>
        </w:rPr>
        <w:t xml:space="preserve">другим </w:t>
      </w:r>
      <w:r w:rsidRPr="00604774">
        <w:rPr>
          <w:rFonts w:ascii="Times New Roman" w:hAnsi="Times New Roman" w:cs="Times New Roman"/>
          <w:sz w:val="24"/>
          <w:szCs w:val="24"/>
        </w:rPr>
        <w:t>пассажирам. Но она реагирует на содержание вопроса: «Не хочу». Такой реакцией не на форму, а на содержание вопроса этикетное общение разрушается, общение переходит на иной уровень выяснения отношений, для которого характерны более открытые формы проявления агрессивности, раздражения.</w:t>
      </w:r>
    </w:p>
    <w:p w:rsidR="00604774" w:rsidRPr="004C4EA9" w:rsidRDefault="00604774" w:rsidP="00604774">
      <w:pPr>
        <w:tabs>
          <w:tab w:val="left" w:pos="11880"/>
        </w:tabs>
        <w:spacing w:after="0" w:line="240" w:lineRule="auto"/>
        <w:ind w:firstLine="709"/>
        <w:jc w:val="both"/>
        <w:rPr>
          <w:rFonts w:ascii="Times New Roman" w:hAnsi="Times New Roman" w:cs="Times New Roman"/>
          <w:b/>
          <w:i/>
          <w:sz w:val="24"/>
          <w:szCs w:val="24"/>
        </w:rPr>
      </w:pPr>
      <w:r w:rsidRPr="004C4EA9">
        <w:rPr>
          <w:rFonts w:ascii="Times New Roman" w:hAnsi="Times New Roman" w:cs="Times New Roman"/>
          <w:b/>
          <w:i/>
          <w:sz w:val="24"/>
          <w:szCs w:val="24"/>
        </w:rPr>
        <w:t>Ритуалы этикета</w:t>
      </w:r>
    </w:p>
    <w:p w:rsidR="00604774" w:rsidRPr="00604774" w:rsidRDefault="00604774" w:rsidP="00604774">
      <w:pPr>
        <w:tabs>
          <w:tab w:val="left" w:pos="11880"/>
        </w:tabs>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В результате исследований этикетного поведения американский социолог И. Гофман в работе «Ритуал интеракции. Эссе о поведении лицом к лицу»</w:t>
      </w:r>
      <w:r w:rsidRPr="00604774">
        <w:rPr>
          <w:rStyle w:val="a5"/>
          <w:rFonts w:ascii="Times New Roman" w:hAnsi="Times New Roman" w:cs="Times New Roman"/>
          <w:sz w:val="24"/>
          <w:szCs w:val="24"/>
        </w:rPr>
        <w:footnoteReference w:id="3"/>
      </w:r>
      <w:r w:rsidRPr="00604774">
        <w:rPr>
          <w:rFonts w:ascii="Times New Roman" w:hAnsi="Times New Roman" w:cs="Times New Roman"/>
          <w:sz w:val="24"/>
          <w:szCs w:val="24"/>
        </w:rPr>
        <w:t xml:space="preserve"> выделил два типа ритуалов этикета: «презентационные ритуалы» и «ритуалы уклонения (избегания)».</w:t>
      </w:r>
    </w:p>
    <w:p w:rsidR="00604774" w:rsidRPr="00604774" w:rsidRDefault="00604774" w:rsidP="00604774">
      <w:pPr>
        <w:tabs>
          <w:tab w:val="left" w:pos="11880"/>
        </w:tabs>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 xml:space="preserve">К </w:t>
      </w:r>
      <w:r w:rsidRPr="00604774">
        <w:rPr>
          <w:rFonts w:ascii="Times New Roman" w:hAnsi="Times New Roman" w:cs="Times New Roman"/>
          <w:i/>
          <w:sz w:val="24"/>
          <w:szCs w:val="24"/>
        </w:rPr>
        <w:t>презентационным ритуалам</w:t>
      </w:r>
      <w:r w:rsidRPr="00604774">
        <w:rPr>
          <w:rFonts w:ascii="Times New Roman" w:hAnsi="Times New Roman" w:cs="Times New Roman"/>
          <w:sz w:val="24"/>
          <w:szCs w:val="24"/>
        </w:rPr>
        <w:t xml:space="preserve"> И. Гофман относит приветствия, приглашения, комплименты и то, что он называет поддержкой (мелкие услуги, подарки и др.). С помощью различных знаков внимания, </w:t>
      </w:r>
      <w:r w:rsidR="0044688E">
        <w:rPr>
          <w:rFonts w:ascii="Times New Roman" w:hAnsi="Times New Roman" w:cs="Times New Roman"/>
          <w:sz w:val="24"/>
          <w:szCs w:val="24"/>
        </w:rPr>
        <w:t xml:space="preserve">подчеркнуто </w:t>
      </w:r>
      <w:r w:rsidRPr="00604774">
        <w:rPr>
          <w:rFonts w:ascii="Times New Roman" w:hAnsi="Times New Roman" w:cs="Times New Roman"/>
          <w:sz w:val="24"/>
          <w:szCs w:val="24"/>
        </w:rPr>
        <w:t xml:space="preserve">уважительного поведения по отношению к партнеру активизируется, поощряется взаимодействие. Проявления вежливости, внимания со стороны партнеров по общению поддерживают самоуважение, тонизируют волю человека, создают общий благоприятный эмоциональный фон для общения, а также стимулируют ответные аналогичные действия. Знаки внимания и вежливости можно рассматривать как своеобразный аванс, кредит доверия, который партнер еще должен оправдать. При этом, замечает Гофман, демонстрация почтительности, признательности и даже благоговения нередко превосходит те чувства, которые человек  на самом деле испытывает по отношению к </w:t>
      </w:r>
      <w:r w:rsidR="0044688E">
        <w:rPr>
          <w:rFonts w:ascii="Times New Roman" w:hAnsi="Times New Roman" w:cs="Times New Roman"/>
          <w:sz w:val="24"/>
          <w:szCs w:val="24"/>
        </w:rPr>
        <w:t xml:space="preserve">своему </w:t>
      </w:r>
      <w:r w:rsidRPr="00604774">
        <w:rPr>
          <w:rFonts w:ascii="Times New Roman" w:hAnsi="Times New Roman" w:cs="Times New Roman"/>
          <w:sz w:val="24"/>
          <w:szCs w:val="24"/>
        </w:rPr>
        <w:t xml:space="preserve">партнеру. Этикетное поведение действительно порой выглядит чрезмерно  комплиментарным, преувеличивающим значимость партнера и расположение к нему,  однако цена этих комплиментов хорошо известна как действующему лицу, так и его партнеру. Каждый </w:t>
      </w:r>
      <w:r w:rsidRPr="00604774">
        <w:rPr>
          <w:rFonts w:ascii="Times New Roman" w:hAnsi="Times New Roman" w:cs="Times New Roman"/>
          <w:sz w:val="24"/>
          <w:szCs w:val="24"/>
        </w:rPr>
        <w:lastRenderedPageBreak/>
        <w:t>понимает, что это - всего лишь фигура речи, за которой может стоять что угодно, в том числе и весьма невысокая на деле оценка достоинств партнера. Еще И. Кант, а позже Г. Зиммель и И. Гофман писали об известной доле лицемерия в этикете и пытались объяснить природу</w:t>
      </w:r>
      <w:r w:rsidR="0044688E">
        <w:rPr>
          <w:rFonts w:ascii="Times New Roman" w:hAnsi="Times New Roman" w:cs="Times New Roman"/>
          <w:sz w:val="24"/>
          <w:szCs w:val="24"/>
        </w:rPr>
        <w:t xml:space="preserve"> этого лицемерия</w:t>
      </w:r>
      <w:r w:rsidRPr="00604774">
        <w:rPr>
          <w:rFonts w:ascii="Times New Roman" w:hAnsi="Times New Roman" w:cs="Times New Roman"/>
          <w:sz w:val="24"/>
          <w:szCs w:val="24"/>
        </w:rPr>
        <w:t xml:space="preserve">. Они связывали </w:t>
      </w:r>
      <w:r w:rsidR="0044688E">
        <w:rPr>
          <w:rFonts w:ascii="Times New Roman" w:hAnsi="Times New Roman" w:cs="Times New Roman"/>
          <w:sz w:val="24"/>
          <w:szCs w:val="24"/>
        </w:rPr>
        <w:t>данную</w:t>
      </w:r>
      <w:r w:rsidRPr="00604774">
        <w:rPr>
          <w:rFonts w:ascii="Times New Roman" w:hAnsi="Times New Roman" w:cs="Times New Roman"/>
          <w:sz w:val="24"/>
          <w:szCs w:val="24"/>
        </w:rPr>
        <w:t xml:space="preserve"> особенность этикета с его главным назначением: целью этикета является создание особой атмосферы</w:t>
      </w:r>
      <w:r w:rsidR="0044688E">
        <w:rPr>
          <w:rFonts w:ascii="Times New Roman" w:hAnsi="Times New Roman" w:cs="Times New Roman"/>
          <w:sz w:val="24"/>
          <w:szCs w:val="24"/>
        </w:rPr>
        <w:t xml:space="preserve"> </w:t>
      </w:r>
      <w:r w:rsidRPr="00604774">
        <w:rPr>
          <w:rFonts w:ascii="Times New Roman" w:hAnsi="Times New Roman" w:cs="Times New Roman"/>
          <w:sz w:val="24"/>
          <w:szCs w:val="24"/>
        </w:rPr>
        <w:t xml:space="preserve">психологического комфорта для общения. Поэтому все конкретные правила этикета исходят из презумпции достоинства каждого человека: главное – не умалить значимость </w:t>
      </w:r>
      <w:r w:rsidR="0044688E">
        <w:rPr>
          <w:rFonts w:ascii="Times New Roman" w:hAnsi="Times New Roman" w:cs="Times New Roman"/>
          <w:sz w:val="24"/>
          <w:szCs w:val="24"/>
        </w:rPr>
        <w:t>собеседника</w:t>
      </w:r>
      <w:r w:rsidRPr="00604774">
        <w:rPr>
          <w:rFonts w:ascii="Times New Roman" w:hAnsi="Times New Roman" w:cs="Times New Roman"/>
          <w:sz w:val="24"/>
          <w:szCs w:val="24"/>
        </w:rPr>
        <w:t>, не поставить его в положение обиженного и оскорбленного.</w:t>
      </w:r>
    </w:p>
    <w:p w:rsidR="00604774" w:rsidRPr="00604774" w:rsidRDefault="00604774" w:rsidP="00604774">
      <w:pPr>
        <w:tabs>
          <w:tab w:val="left" w:pos="11880"/>
        </w:tabs>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i/>
          <w:sz w:val="24"/>
          <w:szCs w:val="24"/>
        </w:rPr>
        <w:t>Ритуалы уклонения</w:t>
      </w:r>
      <w:r w:rsidRPr="00604774">
        <w:rPr>
          <w:rFonts w:ascii="Times New Roman" w:hAnsi="Times New Roman" w:cs="Times New Roman"/>
          <w:sz w:val="24"/>
          <w:szCs w:val="24"/>
        </w:rPr>
        <w:t xml:space="preserve"> (или избегания) ту же задачу выполняют </w:t>
      </w:r>
      <w:r w:rsidR="0044688E">
        <w:rPr>
          <w:rFonts w:ascii="Times New Roman" w:hAnsi="Times New Roman" w:cs="Times New Roman"/>
          <w:sz w:val="24"/>
          <w:szCs w:val="24"/>
        </w:rPr>
        <w:t>иначе</w:t>
      </w:r>
      <w:r w:rsidRPr="00604774">
        <w:rPr>
          <w:rFonts w:ascii="Times New Roman" w:hAnsi="Times New Roman" w:cs="Times New Roman"/>
          <w:sz w:val="24"/>
          <w:szCs w:val="24"/>
        </w:rPr>
        <w:t>.  Они сохраняют  определенную степень индивидуальной автономии партнеров по общению путем поддержания дистанции, некоторого уровня формальности в отношениях между ними. Ритуалы этого типа ограничивают поведение, предписывают, чего не следует делать, чтобы не ущемить свободу, достоинство и автономию участников общения. Не принято, например, говорить прямо в лицо человеку все негативное, что думаешь и знаешь о нем; не принято передавать другим информацию негативного порядка о человеке, сплетни о нем, подробности его личной, интимной жизни и т.д.  Этикетом табуируются вопросы  относительно информации о личности, раскрытие которой может быть для нее крайне нежелательн</w:t>
      </w:r>
      <w:r w:rsidR="0044688E">
        <w:rPr>
          <w:rFonts w:ascii="Times New Roman" w:hAnsi="Times New Roman" w:cs="Times New Roman"/>
          <w:sz w:val="24"/>
          <w:szCs w:val="24"/>
        </w:rPr>
        <w:t>ым</w:t>
      </w:r>
      <w:r w:rsidRPr="00604774">
        <w:rPr>
          <w:rFonts w:ascii="Times New Roman" w:hAnsi="Times New Roman" w:cs="Times New Roman"/>
          <w:sz w:val="24"/>
          <w:szCs w:val="24"/>
        </w:rPr>
        <w:t xml:space="preserve"> (например, вопрос о любовнице женатого мужчины, вопрос о тюремном прошлом или судимости, как самого человека, так и его близких родственников и</w:t>
      </w:r>
      <w:r w:rsidR="0044688E">
        <w:rPr>
          <w:rFonts w:ascii="Times New Roman" w:hAnsi="Times New Roman" w:cs="Times New Roman"/>
          <w:sz w:val="24"/>
          <w:szCs w:val="24"/>
        </w:rPr>
        <w:t xml:space="preserve"> </w:t>
      </w:r>
      <w:r w:rsidRPr="00604774">
        <w:rPr>
          <w:rFonts w:ascii="Times New Roman" w:hAnsi="Times New Roman" w:cs="Times New Roman"/>
          <w:sz w:val="24"/>
          <w:szCs w:val="24"/>
        </w:rPr>
        <w:t xml:space="preserve">т.д.). Прямые вопросы </w:t>
      </w:r>
      <w:r w:rsidR="0044688E">
        <w:rPr>
          <w:rFonts w:ascii="Times New Roman" w:hAnsi="Times New Roman" w:cs="Times New Roman"/>
          <w:sz w:val="24"/>
          <w:szCs w:val="24"/>
        </w:rPr>
        <w:t>в этих случаях</w:t>
      </w:r>
      <w:r w:rsidRPr="00604774">
        <w:rPr>
          <w:rFonts w:ascii="Times New Roman" w:hAnsi="Times New Roman" w:cs="Times New Roman"/>
          <w:sz w:val="24"/>
          <w:szCs w:val="24"/>
        </w:rPr>
        <w:t xml:space="preserve"> могут спровоцировать либо очевидную ложь, ложь низкого модуса, либо опасную для индивида «голую правду»</w:t>
      </w:r>
      <w:r w:rsidR="0044688E">
        <w:rPr>
          <w:rFonts w:ascii="Times New Roman" w:hAnsi="Times New Roman" w:cs="Times New Roman"/>
          <w:sz w:val="24"/>
          <w:szCs w:val="24"/>
        </w:rPr>
        <w:t>.</w:t>
      </w:r>
      <w:r w:rsidRPr="00604774">
        <w:rPr>
          <w:rFonts w:ascii="Times New Roman" w:hAnsi="Times New Roman" w:cs="Times New Roman"/>
          <w:sz w:val="24"/>
          <w:szCs w:val="24"/>
        </w:rPr>
        <w:t xml:space="preserve"> </w:t>
      </w:r>
      <w:r w:rsidR="0044688E">
        <w:rPr>
          <w:rFonts w:ascii="Times New Roman" w:hAnsi="Times New Roman" w:cs="Times New Roman"/>
          <w:sz w:val="24"/>
          <w:szCs w:val="24"/>
        </w:rPr>
        <w:t>И</w:t>
      </w:r>
      <w:r w:rsidRPr="00604774">
        <w:rPr>
          <w:rFonts w:ascii="Times New Roman" w:hAnsi="Times New Roman" w:cs="Times New Roman"/>
          <w:sz w:val="24"/>
          <w:szCs w:val="24"/>
        </w:rPr>
        <w:t xml:space="preserve"> то, и другое разрушительно для общения</w:t>
      </w:r>
      <w:r w:rsidR="00444AA0">
        <w:rPr>
          <w:rFonts w:ascii="Times New Roman" w:hAnsi="Times New Roman" w:cs="Times New Roman"/>
          <w:sz w:val="24"/>
          <w:szCs w:val="24"/>
        </w:rPr>
        <w:t>:</w:t>
      </w:r>
      <w:r w:rsidRPr="00604774">
        <w:rPr>
          <w:rFonts w:ascii="Times New Roman" w:hAnsi="Times New Roman" w:cs="Times New Roman"/>
          <w:sz w:val="24"/>
          <w:szCs w:val="24"/>
        </w:rPr>
        <w:t xml:space="preserve"> </w:t>
      </w:r>
      <w:r w:rsidR="00444AA0">
        <w:rPr>
          <w:rFonts w:ascii="Times New Roman" w:hAnsi="Times New Roman" w:cs="Times New Roman"/>
          <w:sz w:val="24"/>
          <w:szCs w:val="24"/>
        </w:rPr>
        <w:t>я</w:t>
      </w:r>
      <w:r w:rsidRPr="00604774">
        <w:rPr>
          <w:rFonts w:ascii="Times New Roman" w:hAnsi="Times New Roman" w:cs="Times New Roman"/>
          <w:sz w:val="24"/>
          <w:szCs w:val="24"/>
        </w:rPr>
        <w:t xml:space="preserve">вная ложь обижает, порождает недоверие, подозрительность, отчуждение, а чрезмерную откровенность английский философ Ф. </w:t>
      </w:r>
      <w:r w:rsidR="00444AA0">
        <w:rPr>
          <w:rFonts w:ascii="Times New Roman" w:hAnsi="Times New Roman" w:cs="Times New Roman"/>
          <w:sz w:val="24"/>
          <w:szCs w:val="24"/>
        </w:rPr>
        <w:t>Бэкон сравнивал с наготой -</w:t>
      </w:r>
      <w:r w:rsidRPr="00604774">
        <w:rPr>
          <w:rFonts w:ascii="Times New Roman" w:hAnsi="Times New Roman" w:cs="Times New Roman"/>
          <w:sz w:val="24"/>
          <w:szCs w:val="24"/>
        </w:rPr>
        <w:t xml:space="preserve"> она ставит человека в незащищенное, уязвимое положение. Поэтому этикетом предписывается не разглашать, скрывать опасную для индивида информацию или информацию дискредитирующего характера.</w:t>
      </w:r>
    </w:p>
    <w:p w:rsidR="00604774" w:rsidRPr="00604774" w:rsidRDefault="00604774" w:rsidP="00604774">
      <w:pPr>
        <w:tabs>
          <w:tab w:val="left" w:pos="11880"/>
        </w:tabs>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 xml:space="preserve">Нравственный подтекст этого запрета состоит в том, чтобы щадить достоинство другого, быть бережнее, терпимее, великодушнее к нему, не акцентировать своего внимания на недостатках и слабостях друг друга. Мы не всегда можем предвидеть все последствия поступка, учесть все обстоятельства при принятии решения, быть уверенными в том, что выбранное решение – наилучшее. </w:t>
      </w:r>
      <w:r w:rsidR="00444AA0">
        <w:rPr>
          <w:rFonts w:ascii="Times New Roman" w:hAnsi="Times New Roman" w:cs="Times New Roman"/>
          <w:sz w:val="24"/>
          <w:szCs w:val="24"/>
        </w:rPr>
        <w:t>«</w:t>
      </w:r>
      <w:r w:rsidRPr="00604774">
        <w:rPr>
          <w:rFonts w:ascii="Times New Roman" w:hAnsi="Times New Roman" w:cs="Times New Roman"/>
          <w:sz w:val="24"/>
          <w:szCs w:val="24"/>
        </w:rPr>
        <w:t xml:space="preserve">Мы не боги, </w:t>
      </w:r>
      <w:r w:rsidR="00444AA0" w:rsidRPr="00604774">
        <w:rPr>
          <w:rFonts w:ascii="Times New Roman" w:hAnsi="Times New Roman" w:cs="Times New Roman"/>
          <w:sz w:val="24"/>
          <w:szCs w:val="24"/>
        </w:rPr>
        <w:t>мы не знаем, где правда</w:t>
      </w:r>
      <w:r w:rsidR="00444AA0">
        <w:rPr>
          <w:rFonts w:ascii="Times New Roman" w:hAnsi="Times New Roman" w:cs="Times New Roman"/>
          <w:sz w:val="24"/>
          <w:szCs w:val="24"/>
        </w:rPr>
        <w:t>», -</w:t>
      </w:r>
      <w:r w:rsidR="00444AA0" w:rsidRPr="00604774">
        <w:rPr>
          <w:rFonts w:ascii="Times New Roman" w:hAnsi="Times New Roman" w:cs="Times New Roman"/>
          <w:sz w:val="24"/>
          <w:szCs w:val="24"/>
        </w:rPr>
        <w:t xml:space="preserve"> </w:t>
      </w:r>
      <w:r w:rsidRPr="00604774">
        <w:rPr>
          <w:rFonts w:ascii="Times New Roman" w:hAnsi="Times New Roman" w:cs="Times New Roman"/>
          <w:sz w:val="24"/>
          <w:szCs w:val="24"/>
        </w:rPr>
        <w:t>говорил другой английский философ</w:t>
      </w:r>
      <w:r w:rsidR="00444AA0">
        <w:rPr>
          <w:rFonts w:ascii="Times New Roman" w:hAnsi="Times New Roman" w:cs="Times New Roman"/>
          <w:sz w:val="24"/>
          <w:szCs w:val="24"/>
        </w:rPr>
        <w:t>,</w:t>
      </w:r>
      <w:r w:rsidRPr="00604774">
        <w:rPr>
          <w:rFonts w:ascii="Times New Roman" w:hAnsi="Times New Roman" w:cs="Times New Roman"/>
          <w:sz w:val="24"/>
          <w:szCs w:val="24"/>
        </w:rPr>
        <w:t xml:space="preserve"> Джон Локк. Принятие решения о том, как поступить, в процессе общения происходит, как правило, в условиях дефицита информации и времени для обдумывания решения, а это связано с риском принятия ошибочного решения. </w:t>
      </w:r>
      <w:r w:rsidR="00444AA0" w:rsidRPr="00604774">
        <w:rPr>
          <w:rFonts w:ascii="Times New Roman" w:hAnsi="Times New Roman" w:cs="Times New Roman"/>
          <w:sz w:val="24"/>
          <w:szCs w:val="24"/>
        </w:rPr>
        <w:t>Мы можем ошибаться</w:t>
      </w:r>
      <w:r w:rsidR="00444AA0">
        <w:rPr>
          <w:rFonts w:ascii="Times New Roman" w:hAnsi="Times New Roman" w:cs="Times New Roman"/>
          <w:sz w:val="24"/>
          <w:szCs w:val="24"/>
        </w:rPr>
        <w:t>, поэтому</w:t>
      </w:r>
      <w:r w:rsidR="00444AA0" w:rsidRPr="00604774">
        <w:rPr>
          <w:rFonts w:ascii="Times New Roman" w:hAnsi="Times New Roman" w:cs="Times New Roman"/>
          <w:sz w:val="24"/>
          <w:szCs w:val="24"/>
        </w:rPr>
        <w:t xml:space="preserve">, чтобы быть снисходительнее друг к другу, не помешает время от времени вспоминать библейское «все мы не без греха». </w:t>
      </w:r>
      <w:r w:rsidRPr="00604774">
        <w:rPr>
          <w:rFonts w:ascii="Times New Roman" w:hAnsi="Times New Roman" w:cs="Times New Roman"/>
          <w:sz w:val="24"/>
          <w:szCs w:val="24"/>
        </w:rPr>
        <w:t>Поэтому разумнее избегать скоропалительных заключений, если возможно, предпочтительнее отложить, отсрочить  вынесение окончательного заключения по важному вопросу до прояснения ситуации. Ритуалы избегания позволяют ограничить степень вовлеченности индивидов во взаимодействие и снизить степень риска принятия неверного решения и, таким образом, избежать взаимонепонимания, конфликтов. Мораль тоже помогает жить в условиях незнания, дефицита информации. Джордж Мур, основатель метаэтики, в «Принципах этики» объяснял, почему в случае сомнения мы должны следовать моральным нормам: потому что это гарантирует, что общая сумма добра будет, по крайней мере, не меньшей, чем при выборе любой другой альтернативы.</w:t>
      </w:r>
    </w:p>
    <w:p w:rsidR="00604774" w:rsidRPr="00444AA0" w:rsidRDefault="00604774" w:rsidP="00604774">
      <w:pPr>
        <w:tabs>
          <w:tab w:val="left" w:pos="11880"/>
        </w:tabs>
        <w:spacing w:after="0" w:line="240" w:lineRule="auto"/>
        <w:ind w:firstLine="709"/>
        <w:jc w:val="both"/>
        <w:rPr>
          <w:rFonts w:ascii="Times New Roman" w:hAnsi="Times New Roman" w:cs="Times New Roman"/>
          <w:b/>
          <w:i/>
          <w:sz w:val="24"/>
          <w:szCs w:val="24"/>
        </w:rPr>
      </w:pPr>
      <w:r w:rsidRPr="00444AA0">
        <w:rPr>
          <w:rFonts w:ascii="Times New Roman" w:hAnsi="Times New Roman" w:cs="Times New Roman"/>
          <w:b/>
          <w:i/>
          <w:sz w:val="24"/>
          <w:szCs w:val="24"/>
        </w:rPr>
        <w:t xml:space="preserve"> Функции этикета</w:t>
      </w:r>
    </w:p>
    <w:p w:rsidR="00604774" w:rsidRPr="00604774" w:rsidRDefault="00604774" w:rsidP="00604774">
      <w:pPr>
        <w:tabs>
          <w:tab w:val="left" w:pos="11880"/>
        </w:tabs>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Следование формальным правилам этикета позволяет не только выразить (и даже подчеркнуть) свое отношение к собеседнику,  но и скрыть его, что бывает необходимо в случае неприязни</w:t>
      </w:r>
      <w:r w:rsidR="00FD729C">
        <w:rPr>
          <w:rFonts w:ascii="Times New Roman" w:hAnsi="Times New Roman" w:cs="Times New Roman"/>
          <w:sz w:val="24"/>
          <w:szCs w:val="24"/>
        </w:rPr>
        <w:t>,</w:t>
      </w:r>
      <w:r w:rsidRPr="00604774">
        <w:rPr>
          <w:rFonts w:ascii="Times New Roman" w:hAnsi="Times New Roman" w:cs="Times New Roman"/>
          <w:sz w:val="24"/>
          <w:szCs w:val="24"/>
        </w:rPr>
        <w:t xml:space="preserve"> и особенно важно в случае необоснованной неприязни. </w:t>
      </w:r>
      <w:r w:rsidR="00C72387">
        <w:rPr>
          <w:rFonts w:ascii="Times New Roman" w:hAnsi="Times New Roman" w:cs="Times New Roman"/>
          <w:sz w:val="24"/>
          <w:szCs w:val="24"/>
        </w:rPr>
        <w:t>Надо сказать, что и</w:t>
      </w:r>
      <w:r w:rsidRPr="00604774">
        <w:rPr>
          <w:rFonts w:ascii="Times New Roman" w:hAnsi="Times New Roman" w:cs="Times New Roman"/>
          <w:sz w:val="24"/>
          <w:szCs w:val="24"/>
        </w:rPr>
        <w:t xml:space="preserve">сторически совершенствуются не только средства выражения и сокрытия своего отношения, но и этикетные формы уязвления другого: оно становится все более и более тонким, рафинированным, и «высшим пилотажем» этикета считается такое замечание, </w:t>
      </w:r>
      <w:r w:rsidRPr="00604774">
        <w:rPr>
          <w:rFonts w:ascii="Times New Roman" w:hAnsi="Times New Roman" w:cs="Times New Roman"/>
          <w:sz w:val="24"/>
          <w:szCs w:val="24"/>
        </w:rPr>
        <w:lastRenderedPageBreak/>
        <w:t xml:space="preserve">которое, даже будучи сделано публично, понятно только адресату, но не оскорбительно, не обидно для него. Этикет предписывает неприятные сообщения «упаковывать» таким образом, чтобы смягчать удар, щадя самолюбие реципиента, помогая ему «сохранить лицо». Характерным  примером такого рода является формула отказа свахе в ритуале сватовства в русской культуре: «Просим не прогневаться, ищите лучше нас». </w:t>
      </w:r>
      <w:r w:rsidR="00C72387">
        <w:rPr>
          <w:rFonts w:ascii="Times New Roman" w:hAnsi="Times New Roman" w:cs="Times New Roman"/>
          <w:sz w:val="24"/>
          <w:szCs w:val="24"/>
        </w:rPr>
        <w:t>Надо сказать, что и согласие на брак «упаковывается» таким же образом: «Надо посоветоваться с родственниками». – Не опрометью</w:t>
      </w:r>
      <w:r w:rsidR="00A56BE7">
        <w:rPr>
          <w:rFonts w:ascii="Times New Roman" w:hAnsi="Times New Roman" w:cs="Times New Roman"/>
          <w:sz w:val="24"/>
          <w:szCs w:val="24"/>
        </w:rPr>
        <w:t xml:space="preserve"> хвататься за предложение</w:t>
      </w:r>
      <w:r w:rsidR="00C72387">
        <w:rPr>
          <w:rFonts w:ascii="Times New Roman" w:hAnsi="Times New Roman" w:cs="Times New Roman"/>
          <w:sz w:val="24"/>
          <w:szCs w:val="24"/>
        </w:rPr>
        <w:t>,</w:t>
      </w:r>
      <w:r w:rsidR="00A56BE7">
        <w:rPr>
          <w:rFonts w:ascii="Times New Roman" w:hAnsi="Times New Roman" w:cs="Times New Roman"/>
          <w:sz w:val="24"/>
          <w:szCs w:val="24"/>
        </w:rPr>
        <w:t xml:space="preserve"> как бы вдруг не передумали, но выдержать паузу,</w:t>
      </w:r>
      <w:r w:rsidR="00C72387">
        <w:rPr>
          <w:rFonts w:ascii="Times New Roman" w:hAnsi="Times New Roman" w:cs="Times New Roman"/>
          <w:sz w:val="24"/>
          <w:szCs w:val="24"/>
        </w:rPr>
        <w:t xml:space="preserve"> сохрани</w:t>
      </w:r>
      <w:r w:rsidR="00A56BE7">
        <w:rPr>
          <w:rFonts w:ascii="Times New Roman" w:hAnsi="Times New Roman" w:cs="Times New Roman"/>
          <w:sz w:val="24"/>
          <w:szCs w:val="24"/>
        </w:rPr>
        <w:t>в</w:t>
      </w:r>
      <w:r w:rsidR="00C72387">
        <w:rPr>
          <w:rFonts w:ascii="Times New Roman" w:hAnsi="Times New Roman" w:cs="Times New Roman"/>
          <w:sz w:val="24"/>
          <w:szCs w:val="24"/>
        </w:rPr>
        <w:t xml:space="preserve"> достоинство. </w:t>
      </w:r>
      <w:r w:rsidRPr="00604774">
        <w:rPr>
          <w:rFonts w:ascii="Times New Roman" w:hAnsi="Times New Roman" w:cs="Times New Roman"/>
          <w:sz w:val="24"/>
          <w:szCs w:val="24"/>
        </w:rPr>
        <w:t xml:space="preserve">Г. Зиммель, рассматривая деликатное отношение к другому, такт с его установками не говорить о личных проблемах, не реагировать «содержательно» на неуместную реплику, оплошность в поведении и т.д., замечает, что в светском, этикетном общении порой даже </w:t>
      </w:r>
      <w:r w:rsidR="00A56BE7">
        <w:rPr>
          <w:rFonts w:ascii="Times New Roman" w:hAnsi="Times New Roman" w:cs="Times New Roman"/>
          <w:sz w:val="24"/>
          <w:szCs w:val="24"/>
        </w:rPr>
        <w:t>трудно определить, где зака</w:t>
      </w:r>
      <w:r w:rsidRPr="00604774">
        <w:rPr>
          <w:rFonts w:ascii="Times New Roman" w:hAnsi="Times New Roman" w:cs="Times New Roman"/>
          <w:sz w:val="24"/>
          <w:szCs w:val="24"/>
        </w:rPr>
        <w:t>нч</w:t>
      </w:r>
      <w:r w:rsidR="00A56BE7">
        <w:rPr>
          <w:rFonts w:ascii="Times New Roman" w:hAnsi="Times New Roman" w:cs="Times New Roman"/>
          <w:sz w:val="24"/>
          <w:szCs w:val="24"/>
        </w:rPr>
        <w:t>ива</w:t>
      </w:r>
      <w:r w:rsidRPr="00604774">
        <w:rPr>
          <w:rFonts w:ascii="Times New Roman" w:hAnsi="Times New Roman" w:cs="Times New Roman"/>
          <w:sz w:val="24"/>
          <w:szCs w:val="24"/>
        </w:rPr>
        <w:t>ется такт</w:t>
      </w:r>
      <w:r w:rsidR="00A56BE7">
        <w:rPr>
          <w:rFonts w:ascii="Times New Roman" w:hAnsi="Times New Roman" w:cs="Times New Roman"/>
          <w:sz w:val="24"/>
          <w:szCs w:val="24"/>
        </w:rPr>
        <w:t>, и где</w:t>
      </w:r>
      <w:r w:rsidRPr="00604774">
        <w:rPr>
          <w:rFonts w:ascii="Times New Roman" w:hAnsi="Times New Roman" w:cs="Times New Roman"/>
          <w:sz w:val="24"/>
          <w:szCs w:val="24"/>
        </w:rPr>
        <w:t xml:space="preserve"> начинается лицемерие. О.П. Проценко </w:t>
      </w:r>
      <w:r w:rsidR="00A56BE7">
        <w:rPr>
          <w:rFonts w:ascii="Times New Roman" w:hAnsi="Times New Roman" w:cs="Times New Roman"/>
          <w:sz w:val="24"/>
          <w:szCs w:val="24"/>
        </w:rPr>
        <w:t xml:space="preserve">поэтому </w:t>
      </w:r>
      <w:r w:rsidRPr="00604774">
        <w:rPr>
          <w:rFonts w:ascii="Times New Roman" w:hAnsi="Times New Roman" w:cs="Times New Roman"/>
          <w:sz w:val="24"/>
          <w:szCs w:val="24"/>
        </w:rPr>
        <w:t>называет этикет «социальной косметикой»</w:t>
      </w:r>
      <w:r w:rsidRPr="00604774">
        <w:rPr>
          <w:rStyle w:val="a5"/>
          <w:rFonts w:ascii="Times New Roman" w:hAnsi="Times New Roman" w:cs="Times New Roman"/>
          <w:sz w:val="24"/>
          <w:szCs w:val="24"/>
        </w:rPr>
        <w:footnoteReference w:id="4"/>
      </w:r>
      <w:r w:rsidRPr="00604774">
        <w:rPr>
          <w:rFonts w:ascii="Times New Roman" w:hAnsi="Times New Roman" w:cs="Times New Roman"/>
          <w:sz w:val="24"/>
          <w:szCs w:val="24"/>
        </w:rPr>
        <w:t>, а А.К. Секацкий прямо называет такт «одним из высоких модусов лжи»</w:t>
      </w:r>
      <w:r w:rsidRPr="00604774">
        <w:rPr>
          <w:rStyle w:val="a5"/>
          <w:rFonts w:ascii="Times New Roman" w:hAnsi="Times New Roman" w:cs="Times New Roman"/>
          <w:sz w:val="24"/>
          <w:szCs w:val="24"/>
        </w:rPr>
        <w:footnoteReference w:id="5"/>
      </w:r>
      <w:r w:rsidRPr="00604774">
        <w:rPr>
          <w:rFonts w:ascii="Times New Roman" w:hAnsi="Times New Roman" w:cs="Times New Roman"/>
          <w:sz w:val="24"/>
          <w:szCs w:val="24"/>
        </w:rPr>
        <w:t>.</w:t>
      </w:r>
    </w:p>
    <w:p w:rsidR="00604774" w:rsidRPr="00604774" w:rsidRDefault="00604774" w:rsidP="00604774">
      <w:pPr>
        <w:tabs>
          <w:tab w:val="left" w:pos="11880"/>
        </w:tabs>
        <w:spacing w:after="0" w:line="240" w:lineRule="auto"/>
        <w:ind w:firstLine="709"/>
        <w:jc w:val="both"/>
        <w:rPr>
          <w:rFonts w:ascii="Times New Roman" w:hAnsi="Times New Roman" w:cs="Times New Roman"/>
          <w:color w:val="000000"/>
          <w:sz w:val="24"/>
          <w:szCs w:val="24"/>
        </w:rPr>
      </w:pPr>
      <w:r w:rsidRPr="00604774">
        <w:rPr>
          <w:rFonts w:ascii="Times New Roman" w:hAnsi="Times New Roman" w:cs="Times New Roman"/>
          <w:sz w:val="24"/>
          <w:szCs w:val="24"/>
        </w:rPr>
        <w:t>Этикетные нормы имеют вид рецепта, предписаний которого следует строго придерживаться, причем регламентируется только внешняя сторона поведения, этикет не требует, чтобы мы изменили свое внутреннее отношение к человеку. В этикете, как в обычаях и ритуале, важен сам факт соблюдения нормы, а не мотивы. Как подробно разработанная система норм этикет окончательно складывается в эпоху средневековья в дворянской культуре. Именно здесь в полной мере было осознано назначение этикета – охранять личное достоинство общающихся партнеров, неравных по тем или иным социальным параметрам, поддерживать комфортные для всех отношения.  Для этого  разрабатывается соответствующий символический «язык» этикетного общения – формы вербального и невербального поведения, с помощью которых производится категоризация индивидов, определяется относительное положение каждого члена сообщества в социальной структуре, его коммуникативный статус (пол, возраст, общественное положение, родственные связи или их отсутствие, степень знакомства и др.). Чем больше признаков, параметров, по которым участники общения не совпадают, тем шире совокупность специальных приемов, с помощью которых</w:t>
      </w:r>
      <w:r w:rsidRPr="00604774">
        <w:rPr>
          <w:rFonts w:ascii="Times New Roman" w:hAnsi="Times New Roman" w:cs="Times New Roman"/>
          <w:color w:val="000000"/>
          <w:sz w:val="24"/>
          <w:szCs w:val="24"/>
        </w:rPr>
        <w:t xml:space="preserve"> происходит «балансировка» общения.</w:t>
      </w:r>
    </w:p>
    <w:p w:rsidR="00604774" w:rsidRPr="00604774" w:rsidRDefault="00604774" w:rsidP="00604774">
      <w:pPr>
        <w:tabs>
          <w:tab w:val="left" w:pos="11880"/>
        </w:tabs>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 xml:space="preserve">Дворянский этикет выполнял и другую функцию: он был одной из символических систем, выделявших дворян как социальную группу из общей массы людей, своего рода ярлыком о принадлежности к привилегированному слою, знаком, свидетельствовавшим об исключительности, социальном превосходстве аристократов. У других сословий тоже существовали свои правила общения, правда, не столь обстоятельно разработанные. Распространение многих рациональных правил дворянского этикета среди других слоев населения стало проявлением общеисторической тенденции демократизации культуры. Более демократичным становится и сам этикет. Можно проследить также общую линию на унификацию этикетных правил. Часть этикетных норм, возникавших на основе общих для всех сословий эстетических и нравственных потребностей общения, изначально выходила за рамки сословных границ. В традиционно строгой форме и в традиционной же функции этикет сохраняется в среде старой наследственной аристократии (европейские королевские дома) и в некоторых буржуазных кругах. Правила светского общения стали основой правил дипломатического общения (дипломатический протокол). Таким образом, этикет является одной из форм социализации, ограничения, облагораживания природных инстинктов, спонтанных форм поведения человека. Этикетные модели уважительного поведения направлены на поддержание взаимодействия, повышение групповой сплоченности путем создания более комфортных психологически отношений. Этикет также выполняет функцию социальной идентификации человека. </w:t>
      </w:r>
    </w:p>
    <w:p w:rsidR="00604774" w:rsidRPr="00604774" w:rsidRDefault="00604774" w:rsidP="00604774">
      <w:pPr>
        <w:tabs>
          <w:tab w:val="left" w:pos="11880"/>
        </w:tabs>
        <w:spacing w:after="0" w:line="240" w:lineRule="auto"/>
        <w:ind w:firstLine="709"/>
        <w:jc w:val="both"/>
        <w:rPr>
          <w:rFonts w:ascii="Times New Roman" w:hAnsi="Times New Roman" w:cs="Times New Roman"/>
          <w:b/>
          <w:i/>
          <w:sz w:val="24"/>
          <w:szCs w:val="24"/>
        </w:rPr>
      </w:pPr>
      <w:r w:rsidRPr="00604774">
        <w:rPr>
          <w:rFonts w:ascii="Times New Roman" w:hAnsi="Times New Roman" w:cs="Times New Roman"/>
          <w:sz w:val="24"/>
          <w:szCs w:val="24"/>
        </w:rPr>
        <w:lastRenderedPageBreak/>
        <w:t xml:space="preserve">То, что нам желаннее, приятнее хорошие манеры, вежливое поведение, чем грубость, лежит на поверхности. Этикет выполняет функцию сублимации человеческой агрессивности, профилактическую функцию предотвращения зла посредством социализации, окультуривания природных инстинктов, страстей. Этикет стабилизирует социальную структуру, социальные отношения, но принципиально, содержательно межличностные конфликты решаются в других сферах – в сфере морали, а то и права, в частности. Довольно точным </w:t>
      </w:r>
      <w:r w:rsidR="00635B85">
        <w:rPr>
          <w:rFonts w:ascii="Times New Roman" w:hAnsi="Times New Roman" w:cs="Times New Roman"/>
          <w:sz w:val="24"/>
          <w:szCs w:val="24"/>
        </w:rPr>
        <w:t xml:space="preserve">поэтому </w:t>
      </w:r>
      <w:r w:rsidRPr="00604774">
        <w:rPr>
          <w:rFonts w:ascii="Times New Roman" w:hAnsi="Times New Roman" w:cs="Times New Roman"/>
          <w:sz w:val="24"/>
          <w:szCs w:val="24"/>
        </w:rPr>
        <w:t xml:space="preserve">является сравнение этикета с холодильником, который замедляет процесс гниения, но не отменяет его. </w:t>
      </w:r>
      <w:r w:rsidRPr="00604774">
        <w:rPr>
          <w:rFonts w:ascii="Times New Roman" w:hAnsi="Times New Roman" w:cs="Times New Roman"/>
          <w:color w:val="000000"/>
          <w:sz w:val="24"/>
          <w:szCs w:val="24"/>
        </w:rPr>
        <w:t>И все же не стоит забывать, что этикет – это игра: искусство общения предполагает творческое обращение с этикетными нормами. Для того чтобы донести свою позицию, необходимо не только уметь «обыгрывать» (</w:t>
      </w:r>
      <w:r w:rsidRPr="00604774">
        <w:rPr>
          <w:rFonts w:ascii="Times New Roman" w:hAnsi="Times New Roman" w:cs="Times New Roman"/>
          <w:sz w:val="24"/>
          <w:szCs w:val="24"/>
        </w:rPr>
        <w:t>А. Байбурин, А. Топорков)</w:t>
      </w:r>
      <w:r w:rsidRPr="00604774">
        <w:rPr>
          <w:rStyle w:val="a5"/>
          <w:rFonts w:ascii="Times New Roman" w:hAnsi="Times New Roman" w:cs="Times New Roman"/>
          <w:sz w:val="24"/>
          <w:szCs w:val="24"/>
        </w:rPr>
        <w:footnoteReference w:id="6"/>
      </w:r>
      <w:r w:rsidRPr="00604774">
        <w:rPr>
          <w:rFonts w:ascii="Times New Roman" w:hAnsi="Times New Roman" w:cs="Times New Roman"/>
          <w:color w:val="000000"/>
          <w:sz w:val="24"/>
          <w:szCs w:val="24"/>
        </w:rPr>
        <w:t xml:space="preserve"> свой коммуникативный статус, но и изменять, разрушать его, уметь не только соблюдать этикетные правила, но и в определенных ситуациях нарушать их.</w:t>
      </w:r>
      <w:r w:rsidRPr="00604774">
        <w:rPr>
          <w:rFonts w:ascii="Times New Roman" w:hAnsi="Times New Roman" w:cs="Times New Roman"/>
          <w:sz w:val="24"/>
          <w:szCs w:val="24"/>
        </w:rPr>
        <w:t xml:space="preserve"> Нарушение правил этикета – это тоже символическое действие. Так, н</w:t>
      </w:r>
      <w:r w:rsidRPr="00604774">
        <w:rPr>
          <w:rFonts w:ascii="Times New Roman" w:hAnsi="Times New Roman" w:cs="Times New Roman"/>
          <w:color w:val="000000"/>
          <w:sz w:val="24"/>
          <w:szCs w:val="24"/>
        </w:rPr>
        <w:t>арушение норм дипломатического протокола, нередко используется в дипломатической практике, чтобы продемонстрировать несогласие, недовольство, протест.</w:t>
      </w:r>
    </w:p>
    <w:p w:rsidR="00604774" w:rsidRPr="00E75401" w:rsidRDefault="00604774" w:rsidP="00604774">
      <w:pPr>
        <w:tabs>
          <w:tab w:val="left" w:pos="11880"/>
        </w:tabs>
        <w:spacing w:after="0" w:line="240" w:lineRule="auto"/>
        <w:ind w:firstLine="709"/>
        <w:jc w:val="both"/>
        <w:rPr>
          <w:rFonts w:ascii="Times New Roman" w:hAnsi="Times New Roman" w:cs="Times New Roman"/>
          <w:b/>
          <w:i/>
          <w:sz w:val="24"/>
          <w:szCs w:val="24"/>
        </w:rPr>
      </w:pPr>
      <w:r w:rsidRPr="00E75401">
        <w:rPr>
          <w:rFonts w:ascii="Times New Roman" w:hAnsi="Times New Roman" w:cs="Times New Roman"/>
          <w:b/>
          <w:i/>
          <w:sz w:val="24"/>
          <w:szCs w:val="24"/>
        </w:rPr>
        <w:t xml:space="preserve"> Нравственность и этикет. И.</w:t>
      </w:r>
      <w:r w:rsidR="00E75401">
        <w:rPr>
          <w:rFonts w:ascii="Times New Roman" w:hAnsi="Times New Roman" w:cs="Times New Roman"/>
          <w:b/>
          <w:i/>
          <w:sz w:val="24"/>
          <w:szCs w:val="24"/>
        </w:rPr>
        <w:t xml:space="preserve"> </w:t>
      </w:r>
      <w:r w:rsidRPr="00E75401">
        <w:rPr>
          <w:rFonts w:ascii="Times New Roman" w:hAnsi="Times New Roman" w:cs="Times New Roman"/>
          <w:b/>
          <w:i/>
          <w:sz w:val="24"/>
          <w:szCs w:val="24"/>
        </w:rPr>
        <w:t>Кант о связи морали и этикета</w:t>
      </w:r>
    </w:p>
    <w:p w:rsidR="00604774" w:rsidRPr="00604774" w:rsidRDefault="00604774" w:rsidP="00604774">
      <w:pPr>
        <w:tabs>
          <w:tab w:val="left" w:pos="11880"/>
        </w:tabs>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Сравнивая мораль и этикет, И. Кант</w:t>
      </w:r>
      <w:r w:rsidRPr="00604774">
        <w:rPr>
          <w:rStyle w:val="a5"/>
          <w:rFonts w:ascii="Times New Roman" w:hAnsi="Times New Roman" w:cs="Times New Roman"/>
          <w:sz w:val="24"/>
          <w:szCs w:val="24"/>
        </w:rPr>
        <w:footnoteReference w:id="7"/>
      </w:r>
      <w:r w:rsidRPr="00604774">
        <w:rPr>
          <w:rFonts w:ascii="Times New Roman" w:hAnsi="Times New Roman" w:cs="Times New Roman"/>
          <w:sz w:val="24"/>
          <w:szCs w:val="24"/>
        </w:rPr>
        <w:t>, с одной стороны, противопоставляет этикет и мораль, а, с другой стороны, отмечает то, что их объединяет. «Светские добродетели», «добродетели обхождения», «благопристойные манеры», по Канту, – это «игра притворства», «видимость добродетели», а если оценивать их с точки зрения моральных критериев, – часто «лесть и подхалимство». За вежливостью и галантностью этикетного поведения могут скрываться снисходительность и даже вульгарность. Кант приводит пример: благопристойные манеры по отношению к женщине, поклонение ей, её очарованию, в светском этикете камуфлируют то обстоятельство, что женщина является объектом страсти, орудием наслаждения, - последнее осознаётся как вульгарность и  тщательно скрывается. Это та видимость, пишет Кант, которая внушает уважение: этикет в данном случае противостоит вульгарности. Но поскольку все понимают, что этикет – это «условность», игра, и правила этой игры общеизвестны, то никто и не обманывается, никто не принимает «разменную монету за чистое золото», каждый знает, как к ним относиться.</w:t>
      </w:r>
    </w:p>
    <w:p w:rsidR="00604774" w:rsidRPr="00604774" w:rsidRDefault="00604774" w:rsidP="00604774">
      <w:pPr>
        <w:tabs>
          <w:tab w:val="left" w:pos="11880"/>
        </w:tabs>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 xml:space="preserve">Светские добродетели, подчеркивает Кант, к моральным отнести нельзя. Мораль касается ценностных оснований, глубинных структур личности и межличностных отношений. Моральные добродетели «направлены на счастье другого или его нужду», требуют от человека высоких нравственных и волевых качеств, в то время как светские добродетели для своей реализации не требуют ни жертвенности, ни решимости, ни </w:t>
      </w:r>
      <w:r w:rsidRPr="00604774">
        <w:rPr>
          <w:rFonts w:ascii="Times New Roman" w:hAnsi="Times New Roman" w:cs="Times New Roman"/>
          <w:sz w:val="24"/>
          <w:szCs w:val="24"/>
        </w:rPr>
        <w:lastRenderedPageBreak/>
        <w:t>необходимости преодолевать себя. Однако в повседневной жизни, замечает Кант, человек не так уж часто встречается с ситуациями, где ему предоставляется возможность проявлять свои лучшие нравственные качества. Люди чаще нуждаются «не в великодушии и честности, а в любезности и скромности в обхождении». Этикет обязывает к сдержанности, вежливости, корректности и таким образом создает ту атмосферу, которая поддерживает нравственность. Именно потому, что авторитет морали в обществе непререкаем, этикетные нормы «выдают себя за моральные», «создают видимость добродетели», делает вывод Кант. Этикет силен тем, что за ним стоит сила моральных норм. Следуя этикетным требованиям, мы ощущаем сопричастность высокому - морали, что свидетельствует о том, что «моральные добродетели являются предметом любви».</w:t>
      </w:r>
    </w:p>
    <w:p w:rsidR="00604774" w:rsidRPr="00604774" w:rsidRDefault="00604774" w:rsidP="00604774">
      <w:pPr>
        <w:tabs>
          <w:tab w:val="left" w:pos="11880"/>
        </w:tabs>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Таким образом, нравственные ценности и нормы образуют базис, ценностный каркас общения. При всех различиях нормативных систем морали как в диахронном, так и в синхронном аспектах, им присуще общее ценностное содержание: гуманность, человеческая солидарность, взаимная поддержка. Нравственность и этикет поддерживают и дополняют друг друга. Этикет с его стремлением к утонченности в поведении является одним из способов облагораживания, окультуривания человека. Этикетные нормы позволяют полнее реализовать ценностное содержание морали, выразить оттенки смыслов своей нравственной позиции, своего отношения к партнеру, учесть контекст и особенности участников общения, и в целом создают ту атмосферу доброжелательности и взаимной терпимости, которая поддерживает мораль,  делает людей более чувствительными к морали.</w:t>
      </w:r>
    </w:p>
    <w:p w:rsidR="00604774" w:rsidRPr="00E75401" w:rsidRDefault="00604774" w:rsidP="00604774">
      <w:pPr>
        <w:spacing w:after="0" w:line="240" w:lineRule="auto"/>
        <w:ind w:firstLine="709"/>
        <w:jc w:val="both"/>
        <w:rPr>
          <w:rFonts w:ascii="Times New Roman" w:hAnsi="Times New Roman" w:cs="Times New Roman"/>
          <w:b/>
          <w:i/>
          <w:sz w:val="24"/>
          <w:szCs w:val="24"/>
        </w:rPr>
      </w:pPr>
      <w:r w:rsidRPr="00E75401">
        <w:rPr>
          <w:rFonts w:ascii="Times New Roman" w:hAnsi="Times New Roman" w:cs="Times New Roman"/>
          <w:b/>
          <w:i/>
          <w:sz w:val="24"/>
          <w:szCs w:val="24"/>
        </w:rPr>
        <w:t xml:space="preserve"> Понятие приватности</w:t>
      </w:r>
    </w:p>
    <w:p w:rsidR="00604774" w:rsidRPr="00604774" w:rsidRDefault="00604774" w:rsidP="00604774">
      <w:pPr>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Приватность как ценность, как право и как норма  межличностных отношений осознается, прежде всего, в случае ее нарушения (например, в случае неправомерного распространения личной информации, бесцеремонного вторжения в чужие дела или в личное пространство другого). Нарушение приватности – это покушение на автономию, независимость, свободу индивида. Оно вызывает чувство дискомфорта, смущения и даже возмущения у реципиента действия. Ограничение чрезмерной свободы действий по отношению к частной жизни другого человека защищается общественным мнением и законами.  Так, в американской культуре, для которой характерна чрезвычайно высокая оценка индивидуальной свободы, свобода, как отмечает О.Г. Прохвачева, – это не просто отсутствие вмешательства извне, но и право, «привилегия, которая должна обеспечиваться государством…»</w:t>
      </w:r>
      <w:r w:rsidRPr="00604774">
        <w:rPr>
          <w:rStyle w:val="a5"/>
          <w:rFonts w:ascii="Times New Roman" w:hAnsi="Times New Roman" w:cs="Times New Roman"/>
          <w:sz w:val="24"/>
          <w:szCs w:val="24"/>
        </w:rPr>
        <w:footnoteReference w:id="8"/>
      </w:r>
      <w:r w:rsidRPr="00604774">
        <w:rPr>
          <w:rFonts w:ascii="Times New Roman" w:hAnsi="Times New Roman" w:cs="Times New Roman"/>
          <w:sz w:val="24"/>
          <w:szCs w:val="24"/>
        </w:rPr>
        <w:t xml:space="preserve">. Таким образом, приватность – это и </w:t>
      </w:r>
      <w:r w:rsidRPr="00604774">
        <w:rPr>
          <w:rFonts w:ascii="Times New Roman" w:hAnsi="Times New Roman" w:cs="Times New Roman"/>
          <w:i/>
          <w:sz w:val="24"/>
          <w:szCs w:val="24"/>
        </w:rPr>
        <w:t>благо</w:t>
      </w:r>
      <w:r w:rsidRPr="00604774">
        <w:rPr>
          <w:rFonts w:ascii="Times New Roman" w:hAnsi="Times New Roman" w:cs="Times New Roman"/>
          <w:sz w:val="24"/>
          <w:szCs w:val="24"/>
        </w:rPr>
        <w:t xml:space="preserve">, и </w:t>
      </w:r>
      <w:r w:rsidRPr="00604774">
        <w:rPr>
          <w:rFonts w:ascii="Times New Roman" w:hAnsi="Times New Roman" w:cs="Times New Roman"/>
          <w:i/>
          <w:sz w:val="24"/>
          <w:szCs w:val="24"/>
        </w:rPr>
        <w:t>право.</w:t>
      </w:r>
    </w:p>
    <w:p w:rsidR="00604774" w:rsidRPr="00604774" w:rsidRDefault="00604774" w:rsidP="00604774">
      <w:pPr>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 xml:space="preserve">Термин «приватность» появляется в англосаксонских странах и впоследствии становится общеупотребительным. Наиболее четко феномен приватности фиксируется в западноевропейской культуре, однако и там он «схватывается» в сознании большинства людей имплицитно-ассоциативно. </w:t>
      </w:r>
      <w:r w:rsidRPr="00604774">
        <w:rPr>
          <w:rFonts w:ascii="Times New Roman" w:hAnsi="Times New Roman" w:cs="Times New Roman"/>
          <w:i/>
          <w:sz w:val="24"/>
          <w:szCs w:val="24"/>
          <w:lang w:val="en-US"/>
        </w:rPr>
        <w:t>Private</w:t>
      </w:r>
      <w:r w:rsidRPr="00604774">
        <w:rPr>
          <w:rFonts w:ascii="Times New Roman" w:hAnsi="Times New Roman" w:cs="Times New Roman"/>
          <w:sz w:val="24"/>
          <w:szCs w:val="24"/>
        </w:rPr>
        <w:t xml:space="preserve"> («приватный, частный, неофициальный»), согласно словарям английского языка, можно свести к следующим признакам: «1) касающийся данного человека; 2) находящийся в чьей-то собственности; 3) отдельный, изолированный; 4) относящийся к определенной группе; 5) неофициальный, негосударственный; 6) скрытный; 7) секретный, тайный, конфиденциальный»</w:t>
      </w:r>
      <w:r w:rsidRPr="00604774">
        <w:rPr>
          <w:rStyle w:val="a5"/>
          <w:rFonts w:ascii="Times New Roman" w:hAnsi="Times New Roman" w:cs="Times New Roman"/>
          <w:sz w:val="24"/>
          <w:szCs w:val="24"/>
        </w:rPr>
        <w:footnoteReference w:id="9"/>
      </w:r>
      <w:r w:rsidRPr="00604774">
        <w:rPr>
          <w:rFonts w:ascii="Times New Roman" w:hAnsi="Times New Roman" w:cs="Times New Roman"/>
          <w:sz w:val="24"/>
          <w:szCs w:val="24"/>
        </w:rPr>
        <w:t>. Явление приватности трудноуловимо, до конца не концептуализировано. Оно, как пишут А.А. Малюк, О.Ю. Полянская и И.Ю. Алексеева, «касается тех сфер жизни человека, о которых обычно известно только самым близким людям и друзьям. О приватности, как правило, говорят как о том, что можно нарушить, утратить, куда можно вторгнуться, вмешаться и т.п.»</w:t>
      </w:r>
      <w:r w:rsidRPr="00604774">
        <w:rPr>
          <w:rStyle w:val="a5"/>
          <w:rFonts w:ascii="Times New Roman" w:hAnsi="Times New Roman" w:cs="Times New Roman"/>
          <w:sz w:val="24"/>
          <w:szCs w:val="24"/>
        </w:rPr>
        <w:footnoteReference w:id="10"/>
      </w:r>
      <w:r w:rsidRPr="00604774">
        <w:rPr>
          <w:rFonts w:ascii="Times New Roman" w:hAnsi="Times New Roman" w:cs="Times New Roman"/>
          <w:sz w:val="24"/>
          <w:szCs w:val="24"/>
        </w:rPr>
        <w:t xml:space="preserve">. Однако идея приватности имеет более долгую историю, чем термин, и тесно связана с идеей естественных прав человека, является ее логическим следствием. Идея </w:t>
      </w:r>
      <w:r w:rsidRPr="00604774">
        <w:rPr>
          <w:rFonts w:ascii="Times New Roman" w:hAnsi="Times New Roman" w:cs="Times New Roman"/>
          <w:sz w:val="24"/>
          <w:szCs w:val="24"/>
        </w:rPr>
        <w:lastRenderedPageBreak/>
        <w:t>основных, или естественных, прав человека возникает в античности, в стоической философии. Человек, согласно стоикам, является не только субъектом права как гражданин полиса, но и должен обладать некоторыми правами уже только потому, что он - человек. Если человек, рассуждали стоики, – свободное и сознательное по своей природе существо, то должна быть и сфера, в которой каждый индивидуум имеет возможность самостоятельно принимать решения и беспрепятственно действовать. Европейский индивидуализм, понимание человека как автономной личности своими корнями уходит в древнегреческую культуру. Для нее были характерны понимание личности как неповторимой, свободной в своем выборе и ответственной за свою жизнь. И.Кант рассматривал автономию личности как высшую, фундаментальную ценность и ограничивающее условие для всех иных ценностей, а утрату автономии – как то, что угрожает всем другим ценностям человеческой жизни.</w:t>
      </w:r>
    </w:p>
    <w:p w:rsidR="00604774" w:rsidRPr="00604774" w:rsidRDefault="00604774" w:rsidP="00604774">
      <w:pPr>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С начала эпохи Нового времени теория естественных прав разрабатывается и обосновывается в философии и приобретает роль  внутренней пружины европейской политической жизни: на ней базируется политическое  просвещение, она становится движущей силой демократических преобразований. Феномен приватности начинает рассматриваться в более широком контексте: не только в межличностных отношениях, но и в сфере отношений между отдельными людьми и государством. В правовом государстве власть обязана уважать достоинство и свободы своих граждан, защищать гражданина не только от сограждан, но и от произвола самой государственной власти. На необходимость различения сфер общественной и личной жизни указывал еще Аристотель в «Политике», но свое философское, социально-политическое обоснование эта идея получает в Новое время. Так, Джон Локк в работах «Опыт веротерпимости» и «Второй трактат о правлении» указывает зоны частной жизни, в которые не должно вмешиваться государство, а также критерии, которыми следует руководствоваться для определения таких зон. В частности, в работе «Опыт веротерпимости» Локк отделил частную сферу жизни от публичной, и религиозную веру отнес к частной жизни, к той сфере, различия в которой следует признать несущественными и в которую государство и любая иная власть не должны вмешиваться. Мнения и поступки, считал он, могут допускаться государством в том случае, если они не наносят вреда государству и обществу, и запрещаться, если они способны причинить им ущерб. Человек рассматривается Локком как носитель интеллектуального и духовного суверенитета, границы которого он попытался обосновать. Джон Локк тем самым расширяет сферу приватности и приводит доводы в пользу зон приватности в сфере официальных отношений, в частности, в  отношениях гражданина с государством. В этом направлении продолжаются исследования проблем приватности и в настоящее время.</w:t>
      </w:r>
    </w:p>
    <w:p w:rsidR="00604774" w:rsidRPr="00604774" w:rsidRDefault="00604774" w:rsidP="00604774">
      <w:pPr>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 xml:space="preserve"> В научных исследованиях термин «приватность» начинает активно использоваться с конца </w:t>
      </w:r>
      <w:r w:rsidRPr="00604774">
        <w:rPr>
          <w:rFonts w:ascii="Times New Roman" w:hAnsi="Times New Roman" w:cs="Times New Roman"/>
          <w:sz w:val="24"/>
          <w:szCs w:val="24"/>
          <w:lang w:val="en-US"/>
        </w:rPr>
        <w:t>XIX</w:t>
      </w:r>
      <w:r w:rsidRPr="00604774">
        <w:rPr>
          <w:rFonts w:ascii="Times New Roman" w:hAnsi="Times New Roman" w:cs="Times New Roman"/>
          <w:sz w:val="24"/>
          <w:szCs w:val="24"/>
        </w:rPr>
        <w:t xml:space="preserve"> в. В 1890 году американские юристы Луис Д. Брендис и Сэмуэл Д. Уоррен опубликовали эссе «Право на приватность», в котором они определяли приватность как «право быть одному»,  «право быть оставленным в покое»</w:t>
      </w:r>
      <w:r w:rsidRPr="00604774">
        <w:rPr>
          <w:rStyle w:val="a5"/>
          <w:rFonts w:ascii="Times New Roman" w:hAnsi="Times New Roman" w:cs="Times New Roman"/>
          <w:sz w:val="24"/>
          <w:szCs w:val="24"/>
        </w:rPr>
        <w:footnoteReference w:id="11"/>
      </w:r>
      <w:r w:rsidRPr="00604774">
        <w:rPr>
          <w:rFonts w:ascii="Times New Roman" w:hAnsi="Times New Roman" w:cs="Times New Roman"/>
          <w:sz w:val="24"/>
          <w:szCs w:val="24"/>
        </w:rPr>
        <w:t>. Позднее появляется понимание приватности на основе интересов: как заинтересованность людей в поддержании своей частной жизни, личного пространства свободными от вмешательства других людей и официальных организаций. В этом случае приватность рассматривается как ценность и цель, необходимая составляющая личного благополучия. Так, например, приватность понимает современный австралийский ученый Роджер Кларк</w:t>
      </w:r>
      <w:r w:rsidRPr="00604774">
        <w:rPr>
          <w:rStyle w:val="a5"/>
          <w:rFonts w:ascii="Times New Roman" w:hAnsi="Times New Roman" w:cs="Times New Roman"/>
          <w:sz w:val="24"/>
          <w:szCs w:val="24"/>
        </w:rPr>
        <w:footnoteReference w:id="12"/>
      </w:r>
      <w:r w:rsidRPr="00604774">
        <w:rPr>
          <w:rFonts w:ascii="Times New Roman" w:hAnsi="Times New Roman" w:cs="Times New Roman"/>
          <w:sz w:val="24"/>
          <w:szCs w:val="24"/>
        </w:rPr>
        <w:t xml:space="preserve">. Теоретическое переосмысление феномена приватности в современной философии интенсифицируется с середины </w:t>
      </w:r>
      <w:r w:rsidRPr="00604774">
        <w:rPr>
          <w:rFonts w:ascii="Times New Roman" w:hAnsi="Times New Roman" w:cs="Times New Roman"/>
          <w:sz w:val="24"/>
          <w:szCs w:val="24"/>
          <w:lang w:val="en-US"/>
        </w:rPr>
        <w:t>XX</w:t>
      </w:r>
      <w:r w:rsidRPr="00604774">
        <w:rPr>
          <w:rFonts w:ascii="Times New Roman" w:hAnsi="Times New Roman" w:cs="Times New Roman"/>
          <w:sz w:val="24"/>
          <w:szCs w:val="24"/>
        </w:rPr>
        <w:t xml:space="preserve"> в.: уточняются смысл понятия приватности, условия приватности, сферы и зоны приватности и т.д. Появление новых компьютерных и информационно-коммуникативных технологий ставит на повестку дня разработку </w:t>
      </w:r>
      <w:r w:rsidRPr="00604774">
        <w:rPr>
          <w:rFonts w:ascii="Times New Roman" w:hAnsi="Times New Roman" w:cs="Times New Roman"/>
          <w:sz w:val="24"/>
          <w:szCs w:val="24"/>
        </w:rPr>
        <w:lastRenderedPageBreak/>
        <w:t>нормативных стандартов, обеспечивающих защиту приватности в отношениях человека с работодателем и официальными организациями.</w:t>
      </w:r>
    </w:p>
    <w:p w:rsidR="00604774" w:rsidRPr="009F2B14" w:rsidRDefault="00604774" w:rsidP="00604774">
      <w:pPr>
        <w:spacing w:after="0" w:line="240" w:lineRule="auto"/>
        <w:ind w:firstLine="709"/>
        <w:jc w:val="both"/>
        <w:rPr>
          <w:rFonts w:ascii="Times New Roman" w:hAnsi="Times New Roman" w:cs="Times New Roman"/>
          <w:b/>
          <w:i/>
          <w:sz w:val="24"/>
          <w:szCs w:val="24"/>
        </w:rPr>
      </w:pPr>
      <w:r w:rsidRPr="009F2B14">
        <w:rPr>
          <w:rFonts w:ascii="Times New Roman" w:hAnsi="Times New Roman" w:cs="Times New Roman"/>
          <w:b/>
          <w:i/>
          <w:sz w:val="24"/>
          <w:szCs w:val="24"/>
        </w:rPr>
        <w:t xml:space="preserve"> Сфера приватного</w:t>
      </w:r>
    </w:p>
    <w:p w:rsidR="00604774" w:rsidRPr="00604774" w:rsidRDefault="00604774" w:rsidP="00604774">
      <w:pPr>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В сферу личного, приватного входят некоторые предметы (личные вещи, дневники, частные письма, разного рода записи для себя и т.п.); личное пространство индивида; место обитания (дом и прилегающая к нему территория, комната или ее часть); некоторая информация о человеке (персональные данные, сведения о здоровье, усыновлении, содержание исповеди и др.). Можно говорить о неких символических зонах приватности, о личной сфере, – том, что тесно связано с личностью человека, принадлежит ему, «но не является, - как пишет  О.Г. Прохвачева, - частью его самого и может быть по желанию передано другому. Например, долгие дружеские отношения могут привести к добровольному нарушению приватности. При этом резкая граница между своим и чужим стирается. То, что не позволено случайному знакомому, позволено близкому другу»</w:t>
      </w:r>
      <w:r w:rsidRPr="00604774">
        <w:rPr>
          <w:rStyle w:val="a5"/>
          <w:rFonts w:ascii="Times New Roman" w:hAnsi="Times New Roman" w:cs="Times New Roman"/>
          <w:sz w:val="24"/>
          <w:szCs w:val="24"/>
        </w:rPr>
        <w:footnoteReference w:id="13"/>
      </w:r>
      <w:r w:rsidRPr="00604774">
        <w:rPr>
          <w:rFonts w:ascii="Times New Roman" w:hAnsi="Times New Roman" w:cs="Times New Roman"/>
          <w:sz w:val="24"/>
          <w:szCs w:val="24"/>
        </w:rPr>
        <w:t>.</w:t>
      </w:r>
    </w:p>
    <w:p w:rsidR="00604774" w:rsidRPr="00604774" w:rsidRDefault="00604774" w:rsidP="00604774">
      <w:pPr>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Обычно реакцией на расспросы об информации, которую человек хотел бы сохранить в тайне, является уклонение от ответа (уход от темы разговора, ответ вопросом на вопрос, шутливый, ироничный ответ и др.)</w:t>
      </w:r>
      <w:r w:rsidRPr="00604774">
        <w:rPr>
          <w:rStyle w:val="a5"/>
          <w:rFonts w:ascii="Times New Roman" w:hAnsi="Times New Roman" w:cs="Times New Roman"/>
          <w:sz w:val="24"/>
          <w:szCs w:val="24"/>
        </w:rPr>
        <w:footnoteReference w:id="14"/>
      </w:r>
      <w:r w:rsidRPr="00604774">
        <w:rPr>
          <w:rFonts w:ascii="Times New Roman" w:hAnsi="Times New Roman" w:cs="Times New Roman"/>
          <w:sz w:val="24"/>
          <w:szCs w:val="24"/>
        </w:rPr>
        <w:t>. Приватность ассоциируется с конфиденциальностью, правом человека не раскрывать какую-то личную информацию о себе. Приватность в этом значении может быть нарушена различными действиями. В частности, таким действием является стремление овладеть частной информацией или распространить такого рода информацию о других людях без их ведома и санкции, как правило, со злонамеренными целями. Это может быть информация об интимных отношениях, которую человек не хотел бы разглашать, порочащая его информация, а также  непроверенная, ложная информация, которая способна нанести ущерб его репутации. Круг тем, уместных или недопустимых для обсуждения, а также уровень их обсуждения зависят от степени знакомства общающихся (близкие, знакомые, незнакомые) и регламентируется этикетом. К наиболее запретным для обсуждения с чужими людьми относятся темы интимных отношений, вредных привычек, финансовых, семейных затруднений и др. Как нейтральные воспринимаются такие темы, как спорт, искусство, хобби, путешествия, покупки, питание и др.</w:t>
      </w:r>
    </w:p>
    <w:p w:rsidR="00604774" w:rsidRPr="00604774" w:rsidRDefault="00604774" w:rsidP="00604774">
      <w:pPr>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Вторжение в дела других без их желания тоже переживается как нарушение приватности. Как вмешательство в чужие дела воспринимаются навязывание своего общества, своих услуг, мнений, оценок, стремление втереться в доверие, «влезть в душу», чрезмерное любопытство (выпытывание секретов, семейных и личных тайн), а также неумение хранить чужие тайны, их разглашение, сплетни, злословие за спиной. Вместе с тем любопытство детей не получает негативной оценки и рассматривается как естественное. Точно так же любопытство по отношению к знаменитым, публичным людям тоже рассматривается как правомерное</w:t>
      </w:r>
      <w:r w:rsidRPr="00604774">
        <w:rPr>
          <w:rStyle w:val="a5"/>
          <w:rFonts w:ascii="Times New Roman" w:hAnsi="Times New Roman" w:cs="Times New Roman"/>
          <w:sz w:val="24"/>
          <w:szCs w:val="24"/>
        </w:rPr>
        <w:footnoteReference w:id="15"/>
      </w:r>
      <w:r w:rsidRPr="00604774">
        <w:rPr>
          <w:rFonts w:ascii="Times New Roman" w:hAnsi="Times New Roman" w:cs="Times New Roman"/>
          <w:sz w:val="24"/>
          <w:szCs w:val="24"/>
        </w:rPr>
        <w:t>. Инициация установления слишком близких отношений, нарушение чужого личного пространства без разрешения, частые, продолжительные визиты или визиты без приглашения переживаются как  покушение на приватность, завоевание личного пространства/времени человека. Не только чужие, но и близкие люди не должны нарушать право человека на приватность. О.Г. Прохвачева в связи с этим приводит английскую поговорку: «Друзья – воры времени»</w:t>
      </w:r>
      <w:r w:rsidR="00F56F55">
        <w:rPr>
          <w:rFonts w:ascii="Times New Roman" w:hAnsi="Times New Roman" w:cs="Times New Roman"/>
          <w:sz w:val="24"/>
          <w:szCs w:val="24"/>
        </w:rPr>
        <w:t>.</w:t>
      </w:r>
      <w:r w:rsidRPr="00604774">
        <w:rPr>
          <w:rFonts w:ascii="Times New Roman" w:hAnsi="Times New Roman" w:cs="Times New Roman"/>
          <w:sz w:val="24"/>
          <w:szCs w:val="24"/>
        </w:rPr>
        <w:t xml:space="preserve"> Характеризуя особенности американской культуры, она отмечает в ней четкое разделение личного и делового аспектов отношений и, в частности,  приводит пословицы, описывающие денежные отношения между друзьями и свидетельствующие о несовместимости в представлении американцев дружбы и долговых отношений</w:t>
      </w:r>
      <w:r w:rsidRPr="00604774">
        <w:rPr>
          <w:rStyle w:val="a5"/>
          <w:rFonts w:ascii="Times New Roman" w:hAnsi="Times New Roman" w:cs="Times New Roman"/>
          <w:sz w:val="24"/>
          <w:szCs w:val="24"/>
        </w:rPr>
        <w:footnoteReference w:id="16"/>
      </w:r>
      <w:r w:rsidRPr="00604774">
        <w:rPr>
          <w:rFonts w:ascii="Times New Roman" w:hAnsi="Times New Roman" w:cs="Times New Roman"/>
          <w:sz w:val="24"/>
          <w:szCs w:val="24"/>
        </w:rPr>
        <w:t>.</w:t>
      </w:r>
    </w:p>
    <w:p w:rsidR="00152A6E" w:rsidRDefault="00604774" w:rsidP="00604774">
      <w:pPr>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 xml:space="preserve">Понятие приватности, таким образом, соотносится с оппозицией свой/чужой. Сфера приватного – это сфера личного, интимного, сфера неофициальных, особо близких </w:t>
      </w:r>
      <w:r w:rsidRPr="00604774">
        <w:rPr>
          <w:rFonts w:ascii="Times New Roman" w:hAnsi="Times New Roman" w:cs="Times New Roman"/>
          <w:sz w:val="24"/>
          <w:szCs w:val="24"/>
        </w:rPr>
        <w:lastRenderedPageBreak/>
        <w:t xml:space="preserve">отношений между людьми (семейных, отношений с сексуальными партнерами, друзьями, приятелями). В целом личные отношения строятся более свободно, чем официальные. С возникновением интимной дружбы оформление личных отношений в нечто принципиально отличное от других социальных отношений завершается. </w:t>
      </w:r>
    </w:p>
    <w:p w:rsidR="00604774" w:rsidRPr="00604774" w:rsidRDefault="00604774" w:rsidP="00604774">
      <w:pPr>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 xml:space="preserve">Приватность, интимность в ином смысле - как уединенная обстановка общения - является необходимым условием существования интимно-личных отношений. Разные виды личных отношений отличаются друг от друга степенью близости, которую они предполагают. Наибольшая степень близости характерна для дружбы и любви, меньшая степень близости, а, следовательно, и приватности, характерна для приятельства, отношений со знакомыми людьми. </w:t>
      </w:r>
      <w:r w:rsidR="00152A6E" w:rsidRPr="00604774">
        <w:rPr>
          <w:rFonts w:ascii="Times New Roman" w:hAnsi="Times New Roman" w:cs="Times New Roman"/>
          <w:sz w:val="24"/>
          <w:szCs w:val="24"/>
        </w:rPr>
        <w:t>Интимность отношений выражается в более близкой дистанции общения, в большей свободе прикосновений, в свободе действий и выражения своих мыслей.</w:t>
      </w:r>
      <w:r w:rsidR="00152A6E">
        <w:rPr>
          <w:rFonts w:ascii="Times New Roman" w:hAnsi="Times New Roman" w:cs="Times New Roman"/>
          <w:sz w:val="24"/>
          <w:szCs w:val="24"/>
        </w:rPr>
        <w:t xml:space="preserve"> </w:t>
      </w:r>
      <w:r w:rsidRPr="00604774">
        <w:rPr>
          <w:rFonts w:ascii="Times New Roman" w:hAnsi="Times New Roman" w:cs="Times New Roman"/>
          <w:sz w:val="24"/>
          <w:szCs w:val="24"/>
        </w:rPr>
        <w:t xml:space="preserve">Приватность, таким образом, в одном аспекте может рассматриваться как инструментальное благо, а в другом - как внутреннее благо. Приватность, уединение является необходимым условием, средством для установления интимных, доверительных отношений. Точно так же уединение необходимо  для самоанализа, для пристального вглядывания в себя и в окружающий мир, для их критического осмысления. Во всех этих случаях уединение является средством, условием, инструментом, а целью – независимость, автономия. </w:t>
      </w:r>
    </w:p>
    <w:p w:rsidR="00604774" w:rsidRPr="009F2B14" w:rsidRDefault="00604774" w:rsidP="00604774">
      <w:pPr>
        <w:spacing w:after="0" w:line="240" w:lineRule="auto"/>
        <w:ind w:firstLine="709"/>
        <w:jc w:val="both"/>
        <w:rPr>
          <w:rFonts w:ascii="Times New Roman" w:hAnsi="Times New Roman" w:cs="Times New Roman"/>
          <w:b/>
          <w:i/>
          <w:sz w:val="24"/>
          <w:szCs w:val="24"/>
        </w:rPr>
      </w:pPr>
      <w:r w:rsidRPr="009F2B14">
        <w:rPr>
          <w:rFonts w:ascii="Times New Roman" w:hAnsi="Times New Roman" w:cs="Times New Roman"/>
          <w:b/>
          <w:i/>
          <w:sz w:val="24"/>
          <w:szCs w:val="24"/>
        </w:rPr>
        <w:t xml:space="preserve"> Действия, нарушающие приватность</w:t>
      </w:r>
    </w:p>
    <w:p w:rsidR="00604774" w:rsidRPr="00604774" w:rsidRDefault="00604774" w:rsidP="00604774">
      <w:pPr>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Приватность может быть нарушена бесцеремонным, фамильярным поведением, манерами, которые оцениваются отрицательно и воспринимаются как нарушающие приватность других. Приватность охраняется, прежде всего, этикетными нормами, и незнание этих норм, вольность, развязность поведения или даже недостаточная утонченность манер могут не просто вызывать раздражение, неловкость, но и быть оскорбительными для партнера по общению. Как нарушение приватности воспринимается несоблюдение правил приличия, такта, неделикатность, затрагивание в разговоре с собеседником болезненных для него тем, чересчур настойчивое, навязчивое поведение и неуместные поступки - неуместные как не соответствующие обстоятельствам, ситуации и неуместные как не соответствующие статусу общающихся. Злоупотребление статусными различиями - властные манеры, высокомерное поведение, чрезмерное подчеркивание, а</w:t>
      </w:r>
      <w:r w:rsidR="00FE52DC">
        <w:rPr>
          <w:rFonts w:ascii="Times New Roman" w:hAnsi="Times New Roman" w:cs="Times New Roman"/>
          <w:sz w:val="24"/>
          <w:szCs w:val="24"/>
        </w:rPr>
        <w:t>,</w:t>
      </w:r>
      <w:r w:rsidRPr="00604774">
        <w:rPr>
          <w:rFonts w:ascii="Times New Roman" w:hAnsi="Times New Roman" w:cs="Times New Roman"/>
          <w:sz w:val="24"/>
          <w:szCs w:val="24"/>
        </w:rPr>
        <w:t xml:space="preserve"> тем более</w:t>
      </w:r>
      <w:r w:rsidR="00FE52DC">
        <w:rPr>
          <w:rFonts w:ascii="Times New Roman" w:hAnsi="Times New Roman" w:cs="Times New Roman"/>
          <w:sz w:val="24"/>
          <w:szCs w:val="24"/>
        </w:rPr>
        <w:t>,</w:t>
      </w:r>
      <w:r w:rsidRPr="00604774">
        <w:rPr>
          <w:rFonts w:ascii="Times New Roman" w:hAnsi="Times New Roman" w:cs="Times New Roman"/>
          <w:sz w:val="24"/>
          <w:szCs w:val="24"/>
        </w:rPr>
        <w:t xml:space="preserve"> завышение своего статуса или занижение статуса других, - вызывает отрицательную эмоциональную реакцию и воспринимаются как сознательное унижение других, агрессивное посягательство на то, что им несомненно принадлежит (достоинство, право на уважение)</w:t>
      </w:r>
      <w:r w:rsidRPr="00604774">
        <w:rPr>
          <w:rStyle w:val="a5"/>
          <w:rFonts w:ascii="Times New Roman" w:hAnsi="Times New Roman" w:cs="Times New Roman"/>
          <w:sz w:val="24"/>
          <w:szCs w:val="24"/>
        </w:rPr>
        <w:t xml:space="preserve"> </w:t>
      </w:r>
      <w:r w:rsidRPr="00604774">
        <w:rPr>
          <w:rStyle w:val="a5"/>
          <w:rFonts w:ascii="Times New Roman" w:hAnsi="Times New Roman" w:cs="Times New Roman"/>
          <w:sz w:val="24"/>
          <w:szCs w:val="24"/>
        </w:rPr>
        <w:footnoteReference w:id="17"/>
      </w:r>
      <w:r w:rsidRPr="00604774">
        <w:rPr>
          <w:rFonts w:ascii="Times New Roman" w:hAnsi="Times New Roman" w:cs="Times New Roman"/>
          <w:sz w:val="24"/>
          <w:szCs w:val="24"/>
        </w:rPr>
        <w:t>.</w:t>
      </w:r>
    </w:p>
    <w:p w:rsidR="00604774" w:rsidRPr="00604774" w:rsidRDefault="00604774" w:rsidP="00604774">
      <w:pPr>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Границы приватного обусловлены культурно и потому вариативны. Они также зависят от пола и расы партнеров по общению, ситуативных условий. Однако в рамках любой культуры личностно-индивидуальные пороги чувствительности к нарушениям приватности тоже могут различаться: всегда существуют люди, особенно остро эти нарушения воспринимающие. О.Г. Прохвачева на основе контекстуального анализа высказываний на английском языке выделяет три подгруппы таких людей</w:t>
      </w:r>
      <w:r w:rsidRPr="00604774">
        <w:rPr>
          <w:rStyle w:val="a5"/>
          <w:rFonts w:ascii="Times New Roman" w:hAnsi="Times New Roman" w:cs="Times New Roman"/>
          <w:sz w:val="24"/>
          <w:szCs w:val="24"/>
        </w:rPr>
        <w:footnoteReference w:id="18"/>
      </w:r>
      <w:r w:rsidRPr="00604774">
        <w:rPr>
          <w:rFonts w:ascii="Times New Roman" w:hAnsi="Times New Roman" w:cs="Times New Roman"/>
          <w:sz w:val="24"/>
          <w:szCs w:val="24"/>
        </w:rPr>
        <w:t xml:space="preserve">. Первую подгруппу составляют люди, которые проявляют чрезмерную эмоциональную реакцию на нарушения приватности по причине своих личностных особенностей. К ним относятся люди малообщительные, избегающие контактов с другими, предрасположенные к скрытности, робкие, неуверенные в себе, ощущающие собственную неполноценность. Эти характеристики могут быть как устойчивыми индивидуально-личностными, так и ситуативными, возникающими в момент общения с конкретными людьми. Ко второй подгруппе относятся люди, испытывающие физическое отвращение к чужому, они требуют особо деликатного обращения. В третью подгруппу входят люди, </w:t>
      </w:r>
      <w:r w:rsidRPr="00604774">
        <w:rPr>
          <w:rFonts w:ascii="Times New Roman" w:hAnsi="Times New Roman" w:cs="Times New Roman"/>
          <w:sz w:val="24"/>
          <w:szCs w:val="24"/>
        </w:rPr>
        <w:lastRenderedPageBreak/>
        <w:t>проповедующие более строгий, чем общепринятый, кодекс поведения, придающие чрезмерное значение соблюдению условностей.</w:t>
      </w:r>
    </w:p>
    <w:p w:rsidR="00604774" w:rsidRPr="00FE52DC" w:rsidRDefault="00604774" w:rsidP="00604774">
      <w:pPr>
        <w:spacing w:after="0" w:line="240" w:lineRule="auto"/>
        <w:ind w:firstLine="709"/>
        <w:jc w:val="both"/>
        <w:rPr>
          <w:rFonts w:ascii="Times New Roman" w:hAnsi="Times New Roman" w:cs="Times New Roman"/>
          <w:b/>
          <w:i/>
          <w:sz w:val="24"/>
          <w:szCs w:val="24"/>
        </w:rPr>
      </w:pPr>
      <w:r w:rsidRPr="00FE52DC">
        <w:rPr>
          <w:rFonts w:ascii="Times New Roman" w:hAnsi="Times New Roman" w:cs="Times New Roman"/>
          <w:b/>
          <w:i/>
          <w:sz w:val="24"/>
          <w:szCs w:val="24"/>
        </w:rPr>
        <w:t xml:space="preserve"> Этикетные нормы, защищающие приватность</w:t>
      </w:r>
    </w:p>
    <w:p w:rsidR="00604774" w:rsidRPr="00604774" w:rsidRDefault="00604774" w:rsidP="00604774">
      <w:pPr>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 xml:space="preserve">Сохранение приватности в сфере межличностного общения требует такта. Обучение этикетным нормам общения, в том числе и нормам-запретам, является необходимым элементом социализации в любой культуре. Мы рассмотрим нормы, </w:t>
      </w:r>
      <w:r w:rsidR="009700EF">
        <w:rPr>
          <w:rFonts w:ascii="Times New Roman" w:hAnsi="Times New Roman" w:cs="Times New Roman"/>
          <w:sz w:val="24"/>
          <w:szCs w:val="24"/>
        </w:rPr>
        <w:t>охраняющие</w:t>
      </w:r>
      <w:r w:rsidRPr="00604774">
        <w:rPr>
          <w:rFonts w:ascii="Times New Roman" w:hAnsi="Times New Roman" w:cs="Times New Roman"/>
          <w:sz w:val="24"/>
          <w:szCs w:val="24"/>
        </w:rPr>
        <w:t xml:space="preserve"> приватность в европейской культуре, которая сама по себе тоже </w:t>
      </w:r>
      <w:r w:rsidR="009700EF">
        <w:rPr>
          <w:rFonts w:ascii="Times New Roman" w:hAnsi="Times New Roman" w:cs="Times New Roman"/>
          <w:sz w:val="24"/>
          <w:szCs w:val="24"/>
        </w:rPr>
        <w:t xml:space="preserve">не является </w:t>
      </w:r>
      <w:r w:rsidRPr="00604774">
        <w:rPr>
          <w:rFonts w:ascii="Times New Roman" w:hAnsi="Times New Roman" w:cs="Times New Roman"/>
          <w:sz w:val="24"/>
          <w:szCs w:val="24"/>
        </w:rPr>
        <w:t>однородн</w:t>
      </w:r>
      <w:r w:rsidR="009700EF">
        <w:rPr>
          <w:rFonts w:ascii="Times New Roman" w:hAnsi="Times New Roman" w:cs="Times New Roman"/>
          <w:sz w:val="24"/>
          <w:szCs w:val="24"/>
        </w:rPr>
        <w:t>ой</w:t>
      </w:r>
      <w:r w:rsidRPr="00604774">
        <w:rPr>
          <w:rFonts w:ascii="Times New Roman" w:hAnsi="Times New Roman" w:cs="Times New Roman"/>
          <w:sz w:val="24"/>
          <w:szCs w:val="24"/>
        </w:rPr>
        <w:t xml:space="preserve">. Так, представление о границах личного пространства человека намного жестче в американской культуре, чем в большинстве европейских, за исключением севера и северо-запада Европы. Как приватность, так и такт, – ключевые понятия этикета, содержание которых до конца не вербализовано. Однако уже рассмотрение значений понятия «приватность» дает некоторое представление о ее нормативном содержании. Поскольку феномен приватности трудноуловим, а зоны и границы приватности обнаруживаются, прежде всего, при их нарушении, нормы этикета, </w:t>
      </w:r>
      <w:r w:rsidR="009700EF">
        <w:rPr>
          <w:rFonts w:ascii="Times New Roman" w:hAnsi="Times New Roman" w:cs="Times New Roman"/>
          <w:sz w:val="24"/>
          <w:szCs w:val="24"/>
        </w:rPr>
        <w:t xml:space="preserve">защищающие </w:t>
      </w:r>
      <w:r w:rsidRPr="00604774">
        <w:rPr>
          <w:rFonts w:ascii="Times New Roman" w:hAnsi="Times New Roman" w:cs="Times New Roman"/>
          <w:sz w:val="24"/>
          <w:szCs w:val="24"/>
        </w:rPr>
        <w:t>приватность, представлены в основном запретами (дистрикциями).</w:t>
      </w:r>
    </w:p>
    <w:p w:rsidR="00604774" w:rsidRPr="00604774" w:rsidRDefault="00604774" w:rsidP="00604774">
      <w:pPr>
        <w:shd w:val="clear" w:color="auto" w:fill="FFFFFF"/>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На основе опроса 102 американских студентов (средний возраст 22,9 лет) О.Г. Прохвачева выявила ситуации, которые квалифицировались ими как нарушения приватности</w:t>
      </w:r>
      <w:r w:rsidRPr="00604774">
        <w:rPr>
          <w:rStyle w:val="a5"/>
          <w:rFonts w:ascii="Times New Roman" w:hAnsi="Times New Roman" w:cs="Times New Roman"/>
          <w:sz w:val="24"/>
          <w:szCs w:val="24"/>
        </w:rPr>
        <w:footnoteReference w:id="19"/>
      </w:r>
      <w:r w:rsidRPr="00604774">
        <w:rPr>
          <w:rFonts w:ascii="Times New Roman" w:hAnsi="Times New Roman" w:cs="Times New Roman"/>
          <w:sz w:val="24"/>
          <w:szCs w:val="24"/>
        </w:rPr>
        <w:t xml:space="preserve">, что и позволяет сформулировать эти запреты. Примерный, но не исчерпывающий перечень этих запретов следующий. Нельзя приходить к кому-то домой без приглашения или уведомления, а также при отсутствии фактора чрезвычайности обстоятельств. Не следует смотреть незнакомому человеку прямо в глаза во время разговора. Нельзя прикасаться к незнакомому человеку. Не следует пристально разглядывать незнакомого человека. Нельзя преследовать незнакомого человека. Необходимо помнить о деликатности, если вы хотите кому-нибудь помочь: не следует навязывать свои услуги, когда вас об этом не просят. Не следует рассказывать слишком много интимных подробностей о себе. Нельзя расспрашивать человека о его личных делах, проявлять излишнее любопытство к семейным тайнам, секретам других людей. Если же вам доверили личные секреты, следует хранить их в тайне. Не следует заглядывать через плечо в книгу (или журнал, смартфон и т.д.), которую читает другой человек. Нельзя слишком громко разговаривать с кем-либо в общественном месте. Нельзя разговаривать по мобильному телефону в общественном месте, общественном транспорте, особенно на личные темы. Нельзя распространять сплетни, непроверенную, порочащую информацию о ком-либо, злословить за спиной. Нельзя есть и пить из чужой посуды. Нельзя читать чужие дневники и письма, в том числе дневники и письма своих детей. Очевидно, что этот перечень можно продолжить. Если судить по степени негативной реакции, к наиболее серьезным нарушениям приватности в европейской культуре, согласно данным О.Г. Прохвачевой, относятся несоблюдение норм проксемного поведения и распространение личной информации о других. Сформированное в общественном сознании представление </w:t>
      </w:r>
      <w:r w:rsidRPr="00604774">
        <w:rPr>
          <w:rFonts w:ascii="Times New Roman" w:hAnsi="Times New Roman" w:cs="Times New Roman"/>
          <w:color w:val="000000"/>
          <w:sz w:val="24"/>
          <w:szCs w:val="24"/>
          <w:shd w:val="clear" w:color="auto" w:fill="FFFFFF"/>
        </w:rPr>
        <w:t>о праве на неприкосновенность частной жизни впоследствии закрепляется законодательно</w:t>
      </w:r>
      <w:r w:rsidRPr="00604774">
        <w:rPr>
          <w:rStyle w:val="a5"/>
          <w:rFonts w:ascii="Times New Roman" w:hAnsi="Times New Roman" w:cs="Times New Roman"/>
          <w:color w:val="000000"/>
          <w:sz w:val="24"/>
          <w:szCs w:val="24"/>
          <w:shd w:val="clear" w:color="auto" w:fill="FFFFFF"/>
        </w:rPr>
        <w:footnoteReference w:id="20"/>
      </w:r>
      <w:r w:rsidRPr="00604774">
        <w:rPr>
          <w:rFonts w:ascii="Times New Roman" w:hAnsi="Times New Roman" w:cs="Times New Roman"/>
          <w:color w:val="000000"/>
          <w:sz w:val="24"/>
          <w:szCs w:val="24"/>
          <w:shd w:val="clear" w:color="auto" w:fill="FFFFFF"/>
        </w:rPr>
        <w:t>.</w:t>
      </w:r>
    </w:p>
    <w:p w:rsidR="00604774" w:rsidRPr="00604774" w:rsidRDefault="00604774" w:rsidP="00604774">
      <w:pPr>
        <w:spacing w:after="0" w:line="240" w:lineRule="auto"/>
        <w:ind w:firstLine="709"/>
        <w:jc w:val="both"/>
        <w:rPr>
          <w:rFonts w:ascii="Times New Roman" w:hAnsi="Times New Roman" w:cs="Times New Roman"/>
          <w:sz w:val="24"/>
          <w:szCs w:val="24"/>
        </w:rPr>
      </w:pPr>
      <w:r w:rsidRPr="00604774">
        <w:rPr>
          <w:rFonts w:ascii="Times New Roman" w:hAnsi="Times New Roman" w:cs="Times New Roman"/>
          <w:sz w:val="24"/>
          <w:szCs w:val="24"/>
        </w:rPr>
        <w:t>Внимание исследователей приватности (Германа Тавани и Джеймса Мура, Деборы Джонсон, Хелен Ниссенбаум и др.) смещается на изучение социально-нравственных проблем, связанных с появлением новых компьютерных и информационных технологий</w:t>
      </w:r>
      <w:r w:rsidR="009700EF">
        <w:rPr>
          <w:rFonts w:ascii="Times New Roman" w:hAnsi="Times New Roman" w:cs="Times New Roman"/>
          <w:sz w:val="24"/>
          <w:szCs w:val="24"/>
        </w:rPr>
        <w:t>,</w:t>
      </w:r>
      <w:r w:rsidRPr="00604774">
        <w:rPr>
          <w:rFonts w:ascii="Times New Roman" w:hAnsi="Times New Roman" w:cs="Times New Roman"/>
          <w:sz w:val="24"/>
          <w:szCs w:val="24"/>
        </w:rPr>
        <w:t xml:space="preserve"> </w:t>
      </w:r>
      <w:r w:rsidR="009700EF">
        <w:rPr>
          <w:rFonts w:ascii="Times New Roman" w:hAnsi="Times New Roman" w:cs="Times New Roman"/>
          <w:sz w:val="24"/>
          <w:szCs w:val="24"/>
        </w:rPr>
        <w:t>а</w:t>
      </w:r>
      <w:r w:rsidRPr="00604774">
        <w:rPr>
          <w:rFonts w:ascii="Times New Roman" w:hAnsi="Times New Roman" w:cs="Times New Roman"/>
          <w:sz w:val="24"/>
          <w:szCs w:val="24"/>
        </w:rPr>
        <w:t xml:space="preserve"> вместе с ними и новых возможностей для злоупотреблений в сфере информационной приватности. Очень широк круг нерешенных проблем, связанных с приватностью на рабочем месте в современных условиях. О необходимости их решения писал еще Р.Т. Де </w:t>
      </w:r>
      <w:r w:rsidRPr="00604774">
        <w:rPr>
          <w:rFonts w:ascii="Times New Roman" w:hAnsi="Times New Roman" w:cs="Times New Roman"/>
          <w:sz w:val="24"/>
          <w:szCs w:val="24"/>
        </w:rPr>
        <w:lastRenderedPageBreak/>
        <w:t>Джордж</w:t>
      </w:r>
      <w:r w:rsidRPr="00604774">
        <w:rPr>
          <w:rStyle w:val="a5"/>
          <w:rFonts w:ascii="Times New Roman" w:hAnsi="Times New Roman" w:cs="Times New Roman"/>
          <w:sz w:val="24"/>
          <w:szCs w:val="24"/>
        </w:rPr>
        <w:footnoteReference w:id="21"/>
      </w:r>
      <w:r w:rsidRPr="00604774">
        <w:rPr>
          <w:rFonts w:ascii="Times New Roman" w:hAnsi="Times New Roman" w:cs="Times New Roman"/>
          <w:sz w:val="24"/>
          <w:szCs w:val="24"/>
        </w:rPr>
        <w:t>, однако, до сих пор в этой сфере не сформированы общепринятые стандарты приватности и надежные способы ее защиты.</w:t>
      </w:r>
    </w:p>
    <w:p w:rsidR="00604774" w:rsidRPr="00604774" w:rsidRDefault="00604774" w:rsidP="00604774">
      <w:pPr>
        <w:tabs>
          <w:tab w:val="left" w:pos="11880"/>
        </w:tabs>
        <w:spacing w:after="0" w:line="240" w:lineRule="auto"/>
        <w:ind w:firstLine="709"/>
        <w:jc w:val="both"/>
        <w:rPr>
          <w:rFonts w:ascii="Times New Roman" w:hAnsi="Times New Roman" w:cs="Times New Roman"/>
          <w:sz w:val="24"/>
          <w:szCs w:val="24"/>
        </w:rPr>
      </w:pPr>
    </w:p>
    <w:p w:rsidR="00E864EF" w:rsidRPr="00604774" w:rsidRDefault="00E864EF">
      <w:pPr>
        <w:rPr>
          <w:sz w:val="24"/>
          <w:szCs w:val="24"/>
        </w:rPr>
      </w:pPr>
    </w:p>
    <w:sectPr w:rsidR="00E864EF" w:rsidRPr="00604774" w:rsidSect="00C51E1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B98" w:rsidRDefault="00D57B98" w:rsidP="00604774">
      <w:pPr>
        <w:spacing w:after="0" w:line="240" w:lineRule="auto"/>
      </w:pPr>
      <w:r>
        <w:separator/>
      </w:r>
    </w:p>
  </w:endnote>
  <w:endnote w:type="continuationSeparator" w:id="0">
    <w:p w:rsidR="00D57B98" w:rsidRDefault="00D57B98" w:rsidP="0060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0094"/>
      <w:docPartObj>
        <w:docPartGallery w:val="Page Numbers (Bottom of Page)"/>
        <w:docPartUnique/>
      </w:docPartObj>
    </w:sdtPr>
    <w:sdtEndPr/>
    <w:sdtContent>
      <w:p w:rsidR="00A3393C" w:rsidRDefault="00C02FD1">
        <w:pPr>
          <w:pStyle w:val="a7"/>
          <w:jc w:val="right"/>
        </w:pPr>
        <w:r>
          <w:fldChar w:fldCharType="begin"/>
        </w:r>
        <w:r>
          <w:instrText xml:space="preserve"> PAGE   \* MERGEFORMAT </w:instrText>
        </w:r>
        <w:r>
          <w:fldChar w:fldCharType="separate"/>
        </w:r>
        <w:r w:rsidR="00356904">
          <w:rPr>
            <w:noProof/>
          </w:rPr>
          <w:t>1</w:t>
        </w:r>
        <w:r>
          <w:rPr>
            <w:noProof/>
          </w:rPr>
          <w:fldChar w:fldCharType="end"/>
        </w:r>
      </w:p>
    </w:sdtContent>
  </w:sdt>
  <w:p w:rsidR="00A3393C" w:rsidRDefault="00D57B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B98" w:rsidRDefault="00D57B98" w:rsidP="00604774">
      <w:pPr>
        <w:spacing w:after="0" w:line="240" w:lineRule="auto"/>
      </w:pPr>
      <w:r>
        <w:separator/>
      </w:r>
    </w:p>
  </w:footnote>
  <w:footnote w:type="continuationSeparator" w:id="0">
    <w:p w:rsidR="00D57B98" w:rsidRDefault="00D57B98" w:rsidP="00604774">
      <w:pPr>
        <w:spacing w:after="0" w:line="240" w:lineRule="auto"/>
      </w:pPr>
      <w:r>
        <w:continuationSeparator/>
      </w:r>
    </w:p>
  </w:footnote>
  <w:footnote w:id="1">
    <w:p w:rsidR="00604774" w:rsidRPr="00BF715B" w:rsidRDefault="00604774" w:rsidP="00604774">
      <w:pPr>
        <w:spacing w:after="0"/>
        <w:jc w:val="both"/>
        <w:rPr>
          <w:rFonts w:ascii="Times New Roman" w:hAnsi="Times New Roman" w:cs="Times New Roman"/>
          <w:lang w:val="en-US"/>
        </w:rPr>
      </w:pPr>
      <w:r w:rsidRPr="00223BA9">
        <w:rPr>
          <w:rStyle w:val="a5"/>
          <w:rFonts w:ascii="Times New Roman" w:hAnsi="Times New Roman" w:cs="Times New Roman"/>
        </w:rPr>
        <w:footnoteRef/>
      </w:r>
      <w:r w:rsidRPr="00223BA9">
        <w:rPr>
          <w:rFonts w:ascii="Times New Roman" w:hAnsi="Times New Roman" w:cs="Times New Roman"/>
          <w:sz w:val="20"/>
          <w:szCs w:val="20"/>
        </w:rPr>
        <w:t>См.: Зиммель Г. Общение. Пример чистой, или формальной</w:t>
      </w:r>
      <w:r w:rsidRPr="00223BA9">
        <w:rPr>
          <w:rFonts w:ascii="Times New Roman" w:hAnsi="Times New Roman" w:cs="Times New Roman"/>
          <w:b/>
          <w:sz w:val="20"/>
          <w:szCs w:val="20"/>
        </w:rPr>
        <w:t xml:space="preserve"> </w:t>
      </w:r>
      <w:r w:rsidRPr="00223BA9">
        <w:rPr>
          <w:rFonts w:ascii="Times New Roman" w:hAnsi="Times New Roman" w:cs="Times New Roman"/>
          <w:sz w:val="20"/>
          <w:szCs w:val="20"/>
        </w:rPr>
        <w:t>социологии // Зиммель Г. Избранное. Т</w:t>
      </w:r>
      <w:r w:rsidRPr="00BF715B">
        <w:rPr>
          <w:rFonts w:ascii="Times New Roman" w:hAnsi="Times New Roman" w:cs="Times New Roman"/>
          <w:sz w:val="20"/>
          <w:szCs w:val="20"/>
          <w:lang w:val="en-US"/>
        </w:rPr>
        <w:t>.</w:t>
      </w:r>
      <w:r w:rsidRPr="00223BA9">
        <w:rPr>
          <w:rFonts w:ascii="Times New Roman" w:hAnsi="Times New Roman" w:cs="Times New Roman"/>
          <w:sz w:val="20"/>
          <w:szCs w:val="20"/>
        </w:rPr>
        <w:t>П</w:t>
      </w:r>
      <w:r w:rsidRPr="00BF715B">
        <w:rPr>
          <w:rFonts w:ascii="Times New Roman" w:hAnsi="Times New Roman" w:cs="Times New Roman"/>
          <w:sz w:val="20"/>
          <w:szCs w:val="20"/>
          <w:lang w:val="en-US"/>
        </w:rPr>
        <w:t xml:space="preserve">. – </w:t>
      </w:r>
      <w:r w:rsidRPr="00223BA9">
        <w:rPr>
          <w:rFonts w:ascii="Times New Roman" w:hAnsi="Times New Roman" w:cs="Times New Roman"/>
          <w:sz w:val="20"/>
          <w:szCs w:val="20"/>
        </w:rPr>
        <w:t>М</w:t>
      </w:r>
      <w:r w:rsidRPr="00BF715B">
        <w:rPr>
          <w:rFonts w:ascii="Times New Roman" w:hAnsi="Times New Roman" w:cs="Times New Roman"/>
          <w:sz w:val="20"/>
          <w:szCs w:val="20"/>
          <w:lang w:val="en-US"/>
        </w:rPr>
        <w:t xml:space="preserve">.: </w:t>
      </w:r>
      <w:r w:rsidRPr="00223BA9">
        <w:rPr>
          <w:rFonts w:ascii="Times New Roman" w:hAnsi="Times New Roman" w:cs="Times New Roman"/>
          <w:sz w:val="20"/>
          <w:szCs w:val="20"/>
        </w:rPr>
        <w:t>Юристъ</w:t>
      </w:r>
      <w:r w:rsidRPr="00BF715B">
        <w:rPr>
          <w:rFonts w:ascii="Times New Roman" w:hAnsi="Times New Roman" w:cs="Times New Roman"/>
          <w:sz w:val="20"/>
          <w:szCs w:val="20"/>
          <w:lang w:val="en-US"/>
        </w:rPr>
        <w:t>, 1996.</w:t>
      </w:r>
    </w:p>
  </w:footnote>
  <w:footnote w:id="2">
    <w:p w:rsidR="00604774" w:rsidRPr="001B13DA" w:rsidRDefault="00604774" w:rsidP="00604774">
      <w:pPr>
        <w:pStyle w:val="a3"/>
        <w:rPr>
          <w:lang w:val="en-US"/>
        </w:rPr>
      </w:pPr>
      <w:r>
        <w:rPr>
          <w:rStyle w:val="a5"/>
        </w:rPr>
        <w:footnoteRef/>
      </w:r>
      <w:r w:rsidRPr="001B13DA">
        <w:rPr>
          <w:lang w:val="en-US"/>
        </w:rPr>
        <w:t xml:space="preserve"> </w:t>
      </w:r>
      <w:r>
        <w:t>См</w:t>
      </w:r>
      <w:r w:rsidRPr="00BF715B">
        <w:rPr>
          <w:lang w:val="en-US"/>
        </w:rPr>
        <w:t xml:space="preserve">.: </w:t>
      </w:r>
      <w:r>
        <w:rPr>
          <w:lang w:val="en-US"/>
        </w:rPr>
        <w:t xml:space="preserve">Garfinkel H. Studies in Ethnomethodology. </w:t>
      </w:r>
      <w:smartTag w:uri="urn:schemas-microsoft-com:office:smarttags" w:element="place">
        <w:smartTag w:uri="urn:schemas-microsoft-com:office:smarttags" w:element="City">
          <w:r>
            <w:rPr>
              <w:lang w:val="en-US"/>
            </w:rPr>
            <w:t>Englewood-Cliff</w:t>
          </w:r>
        </w:smartTag>
        <w:r>
          <w:rPr>
            <w:lang w:val="en-US"/>
          </w:rPr>
          <w:t xml:space="preserve">, </w:t>
        </w:r>
        <w:smartTag w:uri="urn:schemas-microsoft-com:office:smarttags" w:element="State">
          <w:r>
            <w:rPr>
              <w:lang w:val="en-US"/>
            </w:rPr>
            <w:t>N.J.</w:t>
          </w:r>
        </w:smartTag>
      </w:smartTag>
      <w:r>
        <w:rPr>
          <w:lang w:val="en-US"/>
        </w:rPr>
        <w:t>, 1967.</w:t>
      </w:r>
    </w:p>
  </w:footnote>
  <w:footnote w:id="3">
    <w:p w:rsidR="00604774" w:rsidRPr="0077169F" w:rsidRDefault="00604774" w:rsidP="00604774">
      <w:pPr>
        <w:pStyle w:val="a3"/>
        <w:rPr>
          <w:lang w:val="en-US"/>
        </w:rPr>
      </w:pPr>
      <w:r>
        <w:rPr>
          <w:rStyle w:val="a5"/>
        </w:rPr>
        <w:footnoteRef/>
      </w:r>
      <w:r w:rsidRPr="00A10052">
        <w:rPr>
          <w:lang w:val="en-US"/>
        </w:rPr>
        <w:t xml:space="preserve"> </w:t>
      </w:r>
      <w:r>
        <w:t>См</w:t>
      </w:r>
      <w:r w:rsidRPr="00A10052">
        <w:rPr>
          <w:lang w:val="en-US"/>
        </w:rPr>
        <w:t xml:space="preserve">.: </w:t>
      </w:r>
      <w:r w:rsidRPr="00B40EC5">
        <w:rPr>
          <w:lang w:val="en-US"/>
        </w:rPr>
        <w:t>Goffman E.</w:t>
      </w:r>
      <w:r w:rsidRPr="00315A41">
        <w:rPr>
          <w:sz w:val="22"/>
          <w:szCs w:val="22"/>
          <w:lang w:val="en-US"/>
        </w:rPr>
        <w:t xml:space="preserve"> </w:t>
      </w:r>
      <w:r>
        <w:rPr>
          <w:lang w:val="en-US"/>
        </w:rPr>
        <w:t xml:space="preserve">Interaction Ritual: Essays on Face-to-Face Behavior. </w:t>
      </w:r>
      <w:smartTag w:uri="urn:schemas-microsoft-com:office:smarttags" w:element="State">
        <w:smartTag w:uri="urn:schemas-microsoft-com:office:smarttags" w:element="place">
          <w:r>
            <w:rPr>
              <w:lang w:val="en-US"/>
            </w:rPr>
            <w:t>New York</w:t>
          </w:r>
        </w:smartTag>
      </w:smartTag>
      <w:r>
        <w:rPr>
          <w:lang w:val="en-US"/>
        </w:rPr>
        <w:t xml:space="preserve">: Doubeday Anchor, 1967. 2-nd edition: </w:t>
      </w:r>
      <w:smartTag w:uri="urn:schemas-microsoft-com:office:smarttags" w:element="City">
        <w:smartTag w:uri="urn:schemas-microsoft-com:office:smarttags" w:element="place">
          <w:r>
            <w:rPr>
              <w:lang w:val="en-US"/>
            </w:rPr>
            <w:t>London</w:t>
          </w:r>
        </w:smartTag>
      </w:smartTag>
      <w:r>
        <w:rPr>
          <w:lang w:val="en-US"/>
        </w:rPr>
        <w:t xml:space="preserve">: </w:t>
      </w:r>
      <w:smartTag w:uri="urn:schemas-microsoft-com:office:smarttags" w:element="Street">
        <w:smartTag w:uri="urn:schemas-microsoft-com:office:smarttags" w:element="address">
          <w:r>
            <w:rPr>
              <w:lang w:val="en-US"/>
            </w:rPr>
            <w:t>Allen Lane</w:t>
          </w:r>
        </w:smartTag>
      </w:smartTag>
      <w:r>
        <w:rPr>
          <w:lang w:val="en-US"/>
        </w:rPr>
        <w:t>, 1972.</w:t>
      </w:r>
    </w:p>
  </w:footnote>
  <w:footnote w:id="4">
    <w:p w:rsidR="00604774" w:rsidRPr="00AE29A2" w:rsidRDefault="00604774" w:rsidP="00604774">
      <w:pPr>
        <w:pStyle w:val="a3"/>
      </w:pPr>
      <w:r>
        <w:rPr>
          <w:rStyle w:val="a5"/>
        </w:rPr>
        <w:footnoteRef/>
      </w:r>
      <w:r w:rsidRPr="00F56F55">
        <w:t xml:space="preserve"> </w:t>
      </w:r>
      <w:r>
        <w:t>Проценко</w:t>
      </w:r>
      <w:r w:rsidRPr="00F56F55">
        <w:t xml:space="preserve"> </w:t>
      </w:r>
      <w:r>
        <w:t>О</w:t>
      </w:r>
      <w:r w:rsidRPr="00F56F55">
        <w:t>.</w:t>
      </w:r>
      <w:r>
        <w:t>П</w:t>
      </w:r>
      <w:r w:rsidRPr="00F56F55">
        <w:t xml:space="preserve">. </w:t>
      </w:r>
      <w:r>
        <w:t>Етикет</w:t>
      </w:r>
      <w:r w:rsidRPr="00F56F55">
        <w:t xml:space="preserve"> </w:t>
      </w:r>
      <w:r>
        <w:t>в</w:t>
      </w:r>
      <w:r w:rsidRPr="00F56F55">
        <w:t xml:space="preserve"> </w:t>
      </w:r>
      <w:r>
        <w:t>простор</w:t>
      </w:r>
      <w:r>
        <w:rPr>
          <w:lang w:val="en-US"/>
        </w:rPr>
        <w:t>i</w:t>
      </w:r>
      <w:r w:rsidRPr="00F56F55">
        <w:t xml:space="preserve"> </w:t>
      </w:r>
      <w:r>
        <w:t>практичної</w:t>
      </w:r>
      <w:r w:rsidRPr="00F56F55">
        <w:t xml:space="preserve"> </w:t>
      </w:r>
      <w:r>
        <w:t>ф</w:t>
      </w:r>
      <w:r>
        <w:rPr>
          <w:lang w:val="en-US"/>
        </w:rPr>
        <w:t>i</w:t>
      </w:r>
      <w:r>
        <w:t>лософ</w:t>
      </w:r>
      <w:r>
        <w:rPr>
          <w:lang w:val="en-US"/>
        </w:rPr>
        <w:t>i</w:t>
      </w:r>
      <w:r>
        <w:t>ї</w:t>
      </w:r>
      <w:r w:rsidRPr="00F56F55">
        <w:t xml:space="preserve">. – </w:t>
      </w:r>
      <w:r>
        <w:t>Харк</w:t>
      </w:r>
      <w:r>
        <w:rPr>
          <w:lang w:val="en-US"/>
        </w:rPr>
        <w:t>i</w:t>
      </w:r>
      <w:r>
        <w:t>в</w:t>
      </w:r>
      <w:r w:rsidRPr="00F56F55">
        <w:t xml:space="preserve">: </w:t>
      </w:r>
      <w:r>
        <w:t>ХНУ</w:t>
      </w:r>
      <w:r w:rsidRPr="00F56F55">
        <w:t xml:space="preserve">, 2002. </w:t>
      </w:r>
      <w:r>
        <w:t>С. 176.</w:t>
      </w:r>
    </w:p>
  </w:footnote>
  <w:footnote w:id="5">
    <w:p w:rsidR="00604774" w:rsidRPr="00AE29A2" w:rsidRDefault="00604774" w:rsidP="00604774">
      <w:pPr>
        <w:pStyle w:val="a3"/>
      </w:pPr>
      <w:r>
        <w:rPr>
          <w:rStyle w:val="a5"/>
        </w:rPr>
        <w:footnoteRef/>
      </w:r>
      <w:r w:rsidRPr="00E03A9B">
        <w:t xml:space="preserve"> </w:t>
      </w:r>
      <w:r w:rsidRPr="006644A8">
        <w:t>Секацкий А.К. Онтология лжи. – СПб.: Изд-во С.-Петербургского ун-та, 2000.</w:t>
      </w:r>
      <w:r>
        <w:t xml:space="preserve"> С. 28.</w:t>
      </w:r>
    </w:p>
  </w:footnote>
  <w:footnote w:id="6">
    <w:p w:rsidR="00604774" w:rsidRPr="0003355A" w:rsidRDefault="00604774" w:rsidP="00604774">
      <w:pPr>
        <w:tabs>
          <w:tab w:val="left" w:pos="2970"/>
        </w:tabs>
        <w:spacing w:after="0" w:line="240" w:lineRule="auto"/>
        <w:jc w:val="both"/>
        <w:rPr>
          <w:rFonts w:ascii="Times New Roman" w:hAnsi="Times New Roman" w:cs="Times New Roman"/>
        </w:rPr>
      </w:pPr>
      <w:r w:rsidRPr="0003355A">
        <w:rPr>
          <w:rStyle w:val="a5"/>
          <w:rFonts w:ascii="Times New Roman" w:hAnsi="Times New Roman" w:cs="Times New Roman"/>
        </w:rPr>
        <w:footnoteRef/>
      </w:r>
      <w:r w:rsidRPr="0003355A">
        <w:rPr>
          <w:rFonts w:ascii="Times New Roman" w:hAnsi="Times New Roman" w:cs="Times New Roman"/>
        </w:rPr>
        <w:t xml:space="preserve"> См.: </w:t>
      </w:r>
      <w:r w:rsidRPr="0003355A">
        <w:rPr>
          <w:rFonts w:ascii="Times New Roman" w:hAnsi="Times New Roman" w:cs="Times New Roman"/>
          <w:sz w:val="20"/>
          <w:szCs w:val="20"/>
        </w:rPr>
        <w:t>Байбурин А.К., Топорков А.Л. У истоков этикета. – Л.: Наука, 1990.</w:t>
      </w:r>
    </w:p>
  </w:footnote>
  <w:footnote w:id="7">
    <w:p w:rsidR="00604774" w:rsidRPr="0003355A" w:rsidRDefault="00604774" w:rsidP="00604774">
      <w:pPr>
        <w:tabs>
          <w:tab w:val="left" w:pos="360"/>
        </w:tabs>
        <w:spacing w:after="0" w:line="240" w:lineRule="auto"/>
        <w:ind w:right="-6"/>
        <w:jc w:val="both"/>
        <w:rPr>
          <w:rFonts w:ascii="Times New Roman" w:hAnsi="Times New Roman" w:cs="Times New Roman"/>
          <w:sz w:val="20"/>
          <w:szCs w:val="20"/>
        </w:rPr>
      </w:pPr>
      <w:r w:rsidRPr="0003355A">
        <w:rPr>
          <w:rStyle w:val="a5"/>
          <w:rFonts w:ascii="Times New Roman" w:hAnsi="Times New Roman" w:cs="Times New Roman"/>
        </w:rPr>
        <w:footnoteRef/>
      </w:r>
      <w:r w:rsidRPr="0003355A">
        <w:rPr>
          <w:rFonts w:ascii="Times New Roman" w:hAnsi="Times New Roman" w:cs="Times New Roman"/>
        </w:rPr>
        <w:t xml:space="preserve"> </w:t>
      </w:r>
      <w:r w:rsidRPr="0003355A">
        <w:rPr>
          <w:rFonts w:ascii="Times New Roman" w:hAnsi="Times New Roman" w:cs="Times New Roman"/>
          <w:sz w:val="20"/>
          <w:szCs w:val="20"/>
        </w:rPr>
        <w:t>Свое представление об этикете и его соотношении с моралью И</w:t>
      </w:r>
      <w:r w:rsidRPr="0003355A">
        <w:rPr>
          <w:rFonts w:ascii="Times New Roman" w:hAnsi="Times New Roman" w:cs="Times New Roman"/>
        </w:rPr>
        <w:t>.</w:t>
      </w:r>
      <w:r w:rsidRPr="0003355A">
        <w:rPr>
          <w:rFonts w:ascii="Times New Roman" w:hAnsi="Times New Roman" w:cs="Times New Roman"/>
          <w:sz w:val="20"/>
          <w:szCs w:val="20"/>
        </w:rPr>
        <w:t xml:space="preserve">Кант изложил в нескольких небольших фрагментах, идентичных по содержанию: О добродетелях обхождения (Приложение к «Метафизике нравов») // Кант И. Соч. в 6-ти тт. Т.4, ч. 2. - М.: Мысль, 1965.  (или: Кант И. Собр. соч. в 8-ми тт. Т. 6.- М.: Чоро, 1994); Кант И. Лекции по этике. - М.: Республика, 2000. Гл. </w:t>
      </w:r>
      <w:r w:rsidRPr="0003355A">
        <w:rPr>
          <w:rFonts w:ascii="Times New Roman" w:hAnsi="Times New Roman" w:cs="Times New Roman"/>
          <w:sz w:val="20"/>
          <w:szCs w:val="20"/>
          <w:lang w:val="en-US"/>
        </w:rPr>
        <w:t>V</w:t>
      </w:r>
      <w:r w:rsidRPr="0003355A">
        <w:rPr>
          <w:rFonts w:ascii="Times New Roman" w:hAnsi="Times New Roman" w:cs="Times New Roman"/>
          <w:sz w:val="20"/>
          <w:szCs w:val="20"/>
        </w:rPr>
        <w:t>Ш, параграф 12 («О светских добродетелях»); Кант И. Антропология с прагматической точки зрения. // Кант И. Собр. соч. в 8-ми тт. Т. 7.- М.: Чоро, 1994. С. 169-171 («О дозволенной моральной видимости»).</w:t>
      </w:r>
    </w:p>
    <w:p w:rsidR="00604774" w:rsidRDefault="00604774" w:rsidP="00604774">
      <w:pPr>
        <w:pStyle w:val="a3"/>
      </w:pPr>
    </w:p>
    <w:p w:rsidR="00604774" w:rsidRPr="009E5E91" w:rsidRDefault="00604774" w:rsidP="00604774">
      <w:pPr>
        <w:tabs>
          <w:tab w:val="left" w:pos="11880"/>
        </w:tabs>
        <w:spacing w:before="100" w:beforeAutospacing="1" w:line="360" w:lineRule="auto"/>
        <w:ind w:left="1134" w:right="1134" w:firstLine="709"/>
        <w:jc w:val="both"/>
      </w:pPr>
    </w:p>
    <w:p w:rsidR="00604774" w:rsidRPr="0050211B" w:rsidRDefault="00604774" w:rsidP="00604774">
      <w:pPr>
        <w:jc w:val="both"/>
      </w:pPr>
    </w:p>
    <w:p w:rsidR="00604774" w:rsidRPr="0050211B" w:rsidRDefault="00604774" w:rsidP="00604774">
      <w:pPr>
        <w:jc w:val="both"/>
      </w:pPr>
    </w:p>
    <w:p w:rsidR="00604774" w:rsidRPr="0050211B" w:rsidRDefault="00604774" w:rsidP="00604774">
      <w:pPr>
        <w:pStyle w:val="a3"/>
        <w:jc w:val="both"/>
        <w:rPr>
          <w:sz w:val="24"/>
          <w:szCs w:val="24"/>
        </w:rPr>
      </w:pPr>
    </w:p>
  </w:footnote>
  <w:footnote w:id="8">
    <w:p w:rsidR="00604774" w:rsidRPr="001D0401" w:rsidRDefault="00604774" w:rsidP="00604774">
      <w:pPr>
        <w:pStyle w:val="a3"/>
      </w:pPr>
      <w:r w:rsidRPr="001D0401">
        <w:rPr>
          <w:rStyle w:val="a5"/>
        </w:rPr>
        <w:footnoteRef/>
      </w:r>
      <w:r w:rsidRPr="001D0401">
        <w:t xml:space="preserve"> Иная ментальность / В.И. Карасик, О.Г. Прохвачева, Я.В. Зубкова, Э.В. Грабарова. М.: Гнозис, 2005. Гл. 2. Концепт «приватность». </w:t>
      </w:r>
      <w:r>
        <w:t>С</w:t>
      </w:r>
      <w:r w:rsidRPr="001D0401">
        <w:t>. 106.</w:t>
      </w:r>
    </w:p>
  </w:footnote>
  <w:footnote w:id="9">
    <w:p w:rsidR="00604774" w:rsidRPr="00C44CD5" w:rsidRDefault="00604774" w:rsidP="00604774">
      <w:pPr>
        <w:pStyle w:val="a3"/>
      </w:pPr>
      <w:r w:rsidRPr="001D0401">
        <w:rPr>
          <w:rStyle w:val="a5"/>
        </w:rPr>
        <w:footnoteRef/>
      </w:r>
      <w:r w:rsidRPr="001D0401">
        <w:t xml:space="preserve"> </w:t>
      </w:r>
      <w:r>
        <w:t>Указ. соч</w:t>
      </w:r>
      <w:r w:rsidRPr="001D0401">
        <w:t>. С. 103.</w:t>
      </w:r>
    </w:p>
  </w:footnote>
  <w:footnote w:id="10">
    <w:p w:rsidR="00604774" w:rsidRPr="001D0401" w:rsidRDefault="00604774" w:rsidP="00604774">
      <w:pPr>
        <w:pStyle w:val="a3"/>
      </w:pPr>
      <w:r w:rsidRPr="001D0401">
        <w:rPr>
          <w:rStyle w:val="a5"/>
        </w:rPr>
        <w:footnoteRef/>
      </w:r>
      <w:r w:rsidRPr="001D0401">
        <w:t xml:space="preserve"> </w:t>
      </w:r>
      <w:r w:rsidRPr="008F1848">
        <w:rPr>
          <w:i/>
        </w:rPr>
        <w:t xml:space="preserve">Малюк А.А., Полянская О.Ю., Алексеева И.Ю. </w:t>
      </w:r>
      <w:r w:rsidRPr="001D0401">
        <w:t>Этика в сфере информационных технологий. – М.: Горячая линия-Телеком, 2011. С. 75.</w:t>
      </w:r>
    </w:p>
  </w:footnote>
  <w:footnote w:id="11">
    <w:p w:rsidR="00604774" w:rsidRPr="001D0401" w:rsidRDefault="00604774" w:rsidP="00604774">
      <w:pPr>
        <w:pStyle w:val="a3"/>
      </w:pPr>
      <w:r w:rsidRPr="001D0401">
        <w:rPr>
          <w:rStyle w:val="a5"/>
        </w:rPr>
        <w:footnoteRef/>
      </w:r>
      <w:r w:rsidRPr="001D0401">
        <w:t xml:space="preserve"> Приватность.</w:t>
      </w:r>
      <w:r w:rsidRPr="005E2E45">
        <w:t xml:space="preserve"> [</w:t>
      </w:r>
      <w:r w:rsidRPr="001D0401">
        <w:t>Электронный ресурс</w:t>
      </w:r>
      <w:r w:rsidRPr="005E2E45">
        <w:t>]</w:t>
      </w:r>
      <w:r w:rsidRPr="001D0401">
        <w:t xml:space="preserve">. </w:t>
      </w:r>
      <w:r w:rsidRPr="001D0401">
        <w:rPr>
          <w:lang w:val="en-US"/>
        </w:rPr>
        <w:t>URL</w:t>
      </w:r>
      <w:r w:rsidRPr="005E2E45">
        <w:t xml:space="preserve">: </w:t>
      </w:r>
      <w:hyperlink r:id="rId1" w:history="1">
        <w:r w:rsidRPr="001D0401">
          <w:rPr>
            <w:rStyle w:val="a9"/>
            <w:lang w:val="en-US"/>
          </w:rPr>
          <w:t>http</w:t>
        </w:r>
        <w:r w:rsidRPr="005E2E45">
          <w:rPr>
            <w:rStyle w:val="a9"/>
          </w:rPr>
          <w:t>://</w:t>
        </w:r>
        <w:r w:rsidRPr="001D0401">
          <w:rPr>
            <w:rStyle w:val="a9"/>
            <w:lang w:val="en-US"/>
          </w:rPr>
          <w:t>www</w:t>
        </w:r>
        <w:r w:rsidRPr="005E2E45">
          <w:rPr>
            <w:rStyle w:val="a9"/>
          </w:rPr>
          <w:t>.</w:t>
        </w:r>
        <w:r w:rsidRPr="001D0401">
          <w:rPr>
            <w:rStyle w:val="a9"/>
            <w:lang w:val="en-US"/>
          </w:rPr>
          <w:t>contentfiltering</w:t>
        </w:r>
        <w:r w:rsidRPr="005E2E45">
          <w:rPr>
            <w:rStyle w:val="a9"/>
          </w:rPr>
          <w:t>.</w:t>
        </w:r>
        <w:r w:rsidRPr="001D0401">
          <w:rPr>
            <w:rStyle w:val="a9"/>
            <w:lang w:val="en-US"/>
          </w:rPr>
          <w:t>ru</w:t>
        </w:r>
        <w:r w:rsidRPr="005E2E45">
          <w:rPr>
            <w:rStyle w:val="a9"/>
          </w:rPr>
          <w:t>/</w:t>
        </w:r>
      </w:hyperlink>
      <w:r w:rsidRPr="005E2E45">
        <w:t xml:space="preserve"> </w:t>
      </w:r>
      <w:r w:rsidRPr="001D0401">
        <w:rPr>
          <w:lang w:val="en-US"/>
        </w:rPr>
        <w:t>catalog</w:t>
      </w:r>
      <w:r w:rsidRPr="005E2E45">
        <w:t>.</w:t>
      </w:r>
      <w:r w:rsidRPr="001D0401">
        <w:rPr>
          <w:lang w:val="en-US"/>
        </w:rPr>
        <w:t>asp</w:t>
      </w:r>
      <w:r w:rsidRPr="005E2E45">
        <w:t>?</w:t>
      </w:r>
      <w:r w:rsidRPr="001D0401">
        <w:rPr>
          <w:lang w:val="en-US"/>
        </w:rPr>
        <w:t>ob</w:t>
      </w:r>
      <w:r w:rsidRPr="005E2E45">
        <w:t>_</w:t>
      </w:r>
      <w:r w:rsidRPr="001D0401">
        <w:rPr>
          <w:lang w:val="en-US"/>
        </w:rPr>
        <w:t>no</w:t>
      </w:r>
      <w:r w:rsidRPr="005E2E45">
        <w:t>=1420.</w:t>
      </w:r>
    </w:p>
  </w:footnote>
  <w:footnote w:id="12">
    <w:p w:rsidR="00604774" w:rsidRPr="001D0401" w:rsidRDefault="00604774" w:rsidP="00604774">
      <w:pPr>
        <w:pStyle w:val="a3"/>
      </w:pPr>
      <w:r w:rsidRPr="001D0401">
        <w:rPr>
          <w:rStyle w:val="a5"/>
        </w:rPr>
        <w:footnoteRef/>
      </w:r>
      <w:r w:rsidRPr="001D0401">
        <w:t xml:space="preserve"> См:  </w:t>
      </w:r>
      <w:r w:rsidRPr="008F1848">
        <w:rPr>
          <w:i/>
        </w:rPr>
        <w:t>Малюк А.А., Полянская О.Ю., Алексеева И.Ю.</w:t>
      </w:r>
      <w:r w:rsidRPr="001D0401">
        <w:t xml:space="preserve"> Этика в сфере информационных технологий</w:t>
      </w:r>
      <w:r>
        <w:t>.</w:t>
      </w:r>
      <w:r w:rsidRPr="001D0401">
        <w:t xml:space="preserve"> С. 75.</w:t>
      </w:r>
    </w:p>
  </w:footnote>
  <w:footnote w:id="13">
    <w:p w:rsidR="00604774" w:rsidRPr="001D0401" w:rsidRDefault="00604774" w:rsidP="00604774">
      <w:pPr>
        <w:pStyle w:val="a3"/>
      </w:pPr>
      <w:r w:rsidRPr="001D0401">
        <w:rPr>
          <w:rStyle w:val="a5"/>
        </w:rPr>
        <w:footnoteRef/>
      </w:r>
      <w:r w:rsidRPr="001D0401">
        <w:t xml:space="preserve"> Указ. соч. С. 128.</w:t>
      </w:r>
    </w:p>
  </w:footnote>
  <w:footnote w:id="14">
    <w:p w:rsidR="00604774" w:rsidRPr="001D0401" w:rsidRDefault="00604774" w:rsidP="00604774">
      <w:pPr>
        <w:pStyle w:val="a3"/>
      </w:pPr>
      <w:r w:rsidRPr="001D0401">
        <w:rPr>
          <w:rStyle w:val="a5"/>
        </w:rPr>
        <w:footnoteRef/>
      </w:r>
      <w:r w:rsidRPr="001D0401">
        <w:t xml:space="preserve"> Указ. соч. С. 186-189.</w:t>
      </w:r>
    </w:p>
  </w:footnote>
  <w:footnote w:id="15">
    <w:p w:rsidR="00604774" w:rsidRPr="001D0401" w:rsidRDefault="00604774" w:rsidP="00604774">
      <w:pPr>
        <w:pStyle w:val="a3"/>
      </w:pPr>
      <w:r w:rsidRPr="001D0401">
        <w:rPr>
          <w:rStyle w:val="a5"/>
        </w:rPr>
        <w:footnoteRef/>
      </w:r>
      <w:r w:rsidRPr="001D0401">
        <w:t xml:space="preserve"> См.: Указ. соч. С. 170.</w:t>
      </w:r>
    </w:p>
  </w:footnote>
  <w:footnote w:id="16">
    <w:p w:rsidR="00604774" w:rsidRPr="001D0401" w:rsidRDefault="00604774" w:rsidP="00604774">
      <w:pPr>
        <w:pStyle w:val="a3"/>
      </w:pPr>
      <w:r w:rsidRPr="001D0401">
        <w:rPr>
          <w:rStyle w:val="a5"/>
        </w:rPr>
        <w:footnoteRef/>
      </w:r>
      <w:r w:rsidRPr="001D0401">
        <w:t xml:space="preserve"> См.: Указ. соч. С. 168-169.</w:t>
      </w:r>
    </w:p>
  </w:footnote>
  <w:footnote w:id="17">
    <w:p w:rsidR="00604774" w:rsidRPr="001D0401" w:rsidRDefault="00604774" w:rsidP="00604774">
      <w:pPr>
        <w:pStyle w:val="a3"/>
      </w:pPr>
      <w:r w:rsidRPr="001D0401">
        <w:rPr>
          <w:rStyle w:val="a5"/>
        </w:rPr>
        <w:footnoteRef/>
      </w:r>
      <w:r w:rsidRPr="001D0401">
        <w:t xml:space="preserve"> См.: Указ. соч. С. 149-153.</w:t>
      </w:r>
    </w:p>
  </w:footnote>
  <w:footnote w:id="18">
    <w:p w:rsidR="00604774" w:rsidRPr="001D0401" w:rsidRDefault="00604774" w:rsidP="00604774">
      <w:pPr>
        <w:pStyle w:val="a3"/>
      </w:pPr>
      <w:r w:rsidRPr="001D0401">
        <w:rPr>
          <w:rStyle w:val="a5"/>
        </w:rPr>
        <w:footnoteRef/>
      </w:r>
      <w:r w:rsidRPr="001D0401">
        <w:t xml:space="preserve"> См.: Указ. соч. С. 154-157.</w:t>
      </w:r>
    </w:p>
  </w:footnote>
  <w:footnote w:id="19">
    <w:p w:rsidR="00604774" w:rsidRPr="001D0401" w:rsidRDefault="00604774" w:rsidP="00604774">
      <w:pPr>
        <w:pStyle w:val="a3"/>
      </w:pPr>
      <w:r w:rsidRPr="001D0401">
        <w:rPr>
          <w:rStyle w:val="a5"/>
        </w:rPr>
        <w:footnoteRef/>
      </w:r>
      <w:r w:rsidRPr="001D0401">
        <w:t xml:space="preserve"> Указ. соч. С. 195-203.</w:t>
      </w:r>
    </w:p>
  </w:footnote>
  <w:footnote w:id="20">
    <w:p w:rsidR="00604774" w:rsidRPr="001D0401" w:rsidRDefault="00604774" w:rsidP="00604774">
      <w:pPr>
        <w:shd w:val="clear" w:color="auto" w:fill="FFFFFF"/>
        <w:spacing w:after="0" w:line="240" w:lineRule="auto"/>
        <w:jc w:val="both"/>
        <w:rPr>
          <w:rFonts w:ascii="Times New Roman" w:hAnsi="Times New Roman" w:cs="Times New Roman"/>
        </w:rPr>
      </w:pPr>
      <w:r w:rsidRPr="001D0401">
        <w:rPr>
          <w:rStyle w:val="a5"/>
          <w:rFonts w:ascii="Times New Roman" w:hAnsi="Times New Roman" w:cs="Times New Roman"/>
          <w:sz w:val="20"/>
          <w:szCs w:val="20"/>
        </w:rPr>
        <w:footnoteRef/>
      </w:r>
      <w:r w:rsidRPr="001D0401">
        <w:rPr>
          <w:rFonts w:ascii="Times New Roman" w:hAnsi="Times New Roman" w:cs="Times New Roman"/>
          <w:sz w:val="20"/>
          <w:szCs w:val="20"/>
        </w:rPr>
        <w:t xml:space="preserve"> Так, Конституция РФ гарантирует гражданину России  </w:t>
      </w:r>
      <w:r w:rsidRPr="001D0401">
        <w:rPr>
          <w:rFonts w:ascii="Times New Roman" w:hAnsi="Times New Roman" w:cs="Times New Roman"/>
          <w:color w:val="000000"/>
          <w:sz w:val="20"/>
          <w:szCs w:val="20"/>
          <w:shd w:val="clear" w:color="auto" w:fill="FFFFFF"/>
        </w:rPr>
        <w:t>неприкосновенность частной жизни, личную и семейную тайны, защиту своей чести и доброго имени (статья 23); тайну переписки, телефонных переговоров, почтовых, телеграфных и иных сообщений (статья 23); запрет на сбор, хранение, использование и распространение информации о частной жизни лица без его согласия (статья 24); неприкосновенность жилища (статья 25).</w:t>
      </w:r>
    </w:p>
  </w:footnote>
  <w:footnote w:id="21">
    <w:p w:rsidR="00604774" w:rsidRPr="001D0401" w:rsidRDefault="00604774" w:rsidP="00604774">
      <w:pPr>
        <w:pStyle w:val="a3"/>
        <w:rPr>
          <w:rStyle w:val="FontStyle21"/>
        </w:rPr>
      </w:pPr>
      <w:r w:rsidRPr="0046738D">
        <w:rPr>
          <w:rStyle w:val="a5"/>
        </w:rPr>
        <w:footnoteRef/>
      </w:r>
      <w:r w:rsidRPr="0046738D">
        <w:t xml:space="preserve"> См.: </w:t>
      </w:r>
      <w:r w:rsidRPr="008F1848">
        <w:rPr>
          <w:rStyle w:val="FontStyle21"/>
          <w:i/>
        </w:rPr>
        <w:t>Де Джордж Р.Т.</w:t>
      </w:r>
      <w:r w:rsidRPr="0046738D">
        <w:rPr>
          <w:rStyle w:val="FontStyle21"/>
        </w:rPr>
        <w:t xml:space="preserve"> Деловая этика (в 2-х т.т.). - СПб.- М.: Ин-т «Экономическая школа»; Издательская группа «Прогресс», 2001.</w:t>
      </w:r>
      <w:r>
        <w:rPr>
          <w:rStyle w:val="FontStyle21"/>
        </w:rPr>
        <w:t xml:space="preserve"> Гл. 15.</w:t>
      </w:r>
    </w:p>
    <w:p w:rsidR="00604774" w:rsidRDefault="00604774" w:rsidP="00604774">
      <w:pPr>
        <w:pStyle w:val="a3"/>
      </w:pPr>
    </w:p>
    <w:p w:rsidR="00604774" w:rsidRDefault="00604774" w:rsidP="00604774">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27DC6"/>
    <w:multiLevelType w:val="hybridMultilevel"/>
    <w:tmpl w:val="DEBEC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5A35FD"/>
    <w:multiLevelType w:val="hybridMultilevel"/>
    <w:tmpl w:val="BDC4C0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74"/>
    <w:rsid w:val="001174B3"/>
    <w:rsid w:val="00152A6E"/>
    <w:rsid w:val="00193CCD"/>
    <w:rsid w:val="00356904"/>
    <w:rsid w:val="00444AA0"/>
    <w:rsid w:val="0044688E"/>
    <w:rsid w:val="004C4EA9"/>
    <w:rsid w:val="00563FFE"/>
    <w:rsid w:val="00604774"/>
    <w:rsid w:val="00635B85"/>
    <w:rsid w:val="006F4E07"/>
    <w:rsid w:val="00732E4A"/>
    <w:rsid w:val="007C119B"/>
    <w:rsid w:val="00884F6F"/>
    <w:rsid w:val="009700EF"/>
    <w:rsid w:val="009F2B14"/>
    <w:rsid w:val="00A56BE7"/>
    <w:rsid w:val="00BD2D6C"/>
    <w:rsid w:val="00C02FD1"/>
    <w:rsid w:val="00C72387"/>
    <w:rsid w:val="00D57B98"/>
    <w:rsid w:val="00E75401"/>
    <w:rsid w:val="00E864EF"/>
    <w:rsid w:val="00F56F55"/>
    <w:rsid w:val="00FD729C"/>
    <w:rsid w:val="00FE5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D6AD3477-C222-48E9-B3EB-942136F3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7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 Знак Знак Знак,Текст сноски Знак Знак Знак1,Знак Знак Знак Знак,Знак Знак Знак1,Знак Знак1,Текст сноски Знак Знак Знак,Текст сноски Знак Знак, Знак, Знак Знак Знак,Знак Знак Знак"/>
    <w:basedOn w:val="a"/>
    <w:link w:val="a4"/>
    <w:rsid w:val="00604774"/>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Текст сноски Знак Знак Знак Знак Знак,Текст сноски Знак Знак Знак1 Знак,Знак Знак Знак Знак Знак,Знак Знак Знак1 Знак,Знак Знак1 Знак,Текст сноски Знак Знак Знак Знак1,Текст сноски Знак Знак Знак2, Знак Знак"/>
    <w:basedOn w:val="a0"/>
    <w:link w:val="a3"/>
    <w:rsid w:val="00604774"/>
    <w:rPr>
      <w:rFonts w:ascii="Times New Roman" w:eastAsia="Times New Roman" w:hAnsi="Times New Roman" w:cs="Times New Roman"/>
      <w:sz w:val="20"/>
      <w:szCs w:val="20"/>
      <w:lang w:eastAsia="ru-RU"/>
    </w:rPr>
  </w:style>
  <w:style w:type="character" w:styleId="a5">
    <w:name w:val="footnote reference"/>
    <w:basedOn w:val="a0"/>
    <w:uiPriority w:val="99"/>
    <w:unhideWhenUsed/>
    <w:rsid w:val="00604774"/>
    <w:rPr>
      <w:vertAlign w:val="superscript"/>
    </w:rPr>
  </w:style>
  <w:style w:type="paragraph" w:styleId="a6">
    <w:name w:val="List Paragraph"/>
    <w:basedOn w:val="a"/>
    <w:uiPriority w:val="99"/>
    <w:qFormat/>
    <w:rsid w:val="00604774"/>
    <w:pPr>
      <w:spacing w:after="0" w:line="240" w:lineRule="auto"/>
      <w:ind w:left="720"/>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047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4774"/>
  </w:style>
  <w:style w:type="character" w:customStyle="1" w:styleId="FontStyle21">
    <w:name w:val="Font Style21"/>
    <w:basedOn w:val="a0"/>
    <w:rsid w:val="00604774"/>
    <w:rPr>
      <w:rFonts w:ascii="Times New Roman" w:hAnsi="Times New Roman" w:cs="Times New Roman"/>
      <w:sz w:val="18"/>
      <w:szCs w:val="18"/>
    </w:rPr>
  </w:style>
  <w:style w:type="character" w:styleId="a9">
    <w:name w:val="Hyperlink"/>
    <w:basedOn w:val="a0"/>
    <w:rsid w:val="00604774"/>
    <w:rPr>
      <w:rFonts w:ascii="Verdana" w:hAnsi="Verdana" w:hint="default"/>
      <w:color w:val="261808"/>
      <w:sz w:val="12"/>
      <w:szCs w:val="12"/>
      <w:u w:val="single"/>
    </w:rPr>
  </w:style>
  <w:style w:type="paragraph" w:styleId="aa">
    <w:name w:val="header"/>
    <w:basedOn w:val="a"/>
    <w:link w:val="ab"/>
    <w:uiPriority w:val="99"/>
    <w:unhideWhenUsed/>
    <w:rsid w:val="00635B8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35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tentfilteri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5405</Words>
  <Characters>30809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farush</cp:lastModifiedBy>
  <cp:revision>2</cp:revision>
  <dcterms:created xsi:type="dcterms:W3CDTF">2020-04-07T07:22:00Z</dcterms:created>
  <dcterms:modified xsi:type="dcterms:W3CDTF">2020-04-07T07:22:00Z</dcterms:modified>
</cp:coreProperties>
</file>