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8" w:rsidRDefault="001E1498" w:rsidP="001E1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1E1498" w:rsidRDefault="001E1498" w:rsidP="001E1498">
      <w:pPr>
        <w:jc w:val="center"/>
        <w:rPr>
          <w:sz w:val="28"/>
          <w:szCs w:val="28"/>
        </w:rPr>
      </w:pPr>
    </w:p>
    <w:p w:rsidR="00446914" w:rsidRPr="00446914" w:rsidRDefault="00446914" w:rsidP="0044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446914" w:rsidRPr="00476558" w:rsidRDefault="00446914" w:rsidP="00446914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446914" w:rsidRPr="00446914" w:rsidRDefault="00446914" w:rsidP="001E1498">
      <w:pPr>
        <w:jc w:val="center"/>
        <w:rPr>
          <w:sz w:val="28"/>
          <w:szCs w:val="28"/>
          <w:lang w:val="en-US"/>
        </w:rPr>
      </w:pPr>
    </w:p>
    <w:p w:rsidR="001E1498" w:rsidRPr="00082C1A" w:rsidRDefault="001E1498" w:rsidP="001E1498">
      <w:pPr>
        <w:jc w:val="center"/>
        <w:rPr>
          <w:b/>
          <w:sz w:val="28"/>
          <w:szCs w:val="28"/>
          <w:lang w:val="en-US"/>
        </w:rPr>
      </w:pPr>
    </w:p>
    <w:p w:rsidR="001E1498" w:rsidRPr="00082C1A" w:rsidRDefault="001E1498" w:rsidP="001E1498">
      <w:pPr>
        <w:rPr>
          <w:sz w:val="28"/>
          <w:szCs w:val="28"/>
        </w:rPr>
      </w:pPr>
      <w:proofErr w:type="spellStart"/>
      <w:r w:rsidRPr="00082C1A">
        <w:rPr>
          <w:sz w:val="28"/>
          <w:szCs w:val="28"/>
        </w:rPr>
        <w:t>Менцин</w:t>
      </w:r>
      <w:proofErr w:type="spellEnd"/>
      <w:r w:rsidRPr="00082C1A">
        <w:rPr>
          <w:sz w:val="28"/>
          <w:szCs w:val="28"/>
        </w:rPr>
        <w:t xml:space="preserve">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082C1A">
        <w:rPr>
          <w:sz w:val="28"/>
          <w:szCs w:val="28"/>
        </w:rPr>
        <w:t>Штернберга</w:t>
      </w:r>
      <w:proofErr w:type="spellEnd"/>
      <w:r w:rsidRPr="00082C1A">
        <w:rPr>
          <w:sz w:val="28"/>
          <w:szCs w:val="28"/>
        </w:rPr>
        <w:t xml:space="preserve"> (ГАИШ) МГУ, </w:t>
      </w:r>
      <w:bookmarkStart w:id="0" w:name="_GoBack"/>
      <w:bookmarkEnd w:id="0"/>
      <w:r w:rsidRPr="00082C1A">
        <w:rPr>
          <w:sz w:val="28"/>
          <w:szCs w:val="28"/>
        </w:rPr>
        <w:t>, к.ф.-м.н.</w:t>
      </w:r>
    </w:p>
    <w:p w:rsidR="001E1498" w:rsidRPr="001E1498" w:rsidRDefault="001E1498" w:rsidP="001E1498">
      <w:pPr>
        <w:rPr>
          <w:b/>
          <w:sz w:val="28"/>
          <w:szCs w:val="28"/>
        </w:rPr>
      </w:pPr>
    </w:p>
    <w:p w:rsidR="00E914E1" w:rsidRDefault="001E1498" w:rsidP="001E1498">
      <w:pPr>
        <w:jc w:val="center"/>
        <w:rPr>
          <w:b/>
          <w:sz w:val="28"/>
          <w:szCs w:val="28"/>
        </w:rPr>
      </w:pPr>
      <w:r w:rsidRPr="001E1498">
        <w:rPr>
          <w:b/>
          <w:sz w:val="28"/>
          <w:szCs w:val="28"/>
        </w:rPr>
        <w:t>Вопросы к зачету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Предпосылки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этапа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вв., их отличия.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Важнейшие достижения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создания системы университетского образования, ее основные принципы.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Средневековые ереси, их основные особенности и отличия от ересей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Схоластика, ее предмет и методы, причины кризиса и упадка.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 методах схоластики заинтересовало создателей науки Нового времени?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Научные исследования в Римской коллегии, реформа календаря.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Жизнь и научное творчество Джордано Бруно, </w:t>
      </w:r>
      <w:r>
        <w:rPr>
          <w:sz w:val="28"/>
          <w:szCs w:val="28"/>
        </w:rPr>
        <w:t>основные черты его космологии.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000BE">
        <w:rPr>
          <w:sz w:val="28"/>
          <w:szCs w:val="28"/>
        </w:rPr>
        <w:t>ричины осуждения и казни</w:t>
      </w:r>
      <w:r>
        <w:rPr>
          <w:sz w:val="28"/>
          <w:szCs w:val="28"/>
        </w:rPr>
        <w:t xml:space="preserve"> Джордано Бруно</w:t>
      </w:r>
      <w:r w:rsidRPr="00C000BE">
        <w:rPr>
          <w:sz w:val="28"/>
          <w:szCs w:val="28"/>
        </w:rPr>
        <w:t>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Причины запрета на распространение учения Коперника о гелиоцентризме.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Биография Галилео Галилея, его научные достижения.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 Г. Галилея и Р. </w:t>
      </w:r>
      <w:proofErr w:type="spellStart"/>
      <w:r>
        <w:rPr>
          <w:sz w:val="28"/>
          <w:szCs w:val="28"/>
        </w:rPr>
        <w:t>Беллармина</w:t>
      </w:r>
      <w:proofErr w:type="spellEnd"/>
      <w:r>
        <w:rPr>
          <w:sz w:val="28"/>
          <w:szCs w:val="28"/>
        </w:rPr>
        <w:t xml:space="preserve"> и его интерпретация в работах современных историков науки.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94A">
        <w:rPr>
          <w:sz w:val="28"/>
          <w:szCs w:val="28"/>
        </w:rPr>
        <w:t xml:space="preserve"> Методология научного познания</w:t>
      </w:r>
      <w:r>
        <w:rPr>
          <w:sz w:val="28"/>
          <w:szCs w:val="28"/>
        </w:rPr>
        <w:t xml:space="preserve"> в </w:t>
      </w:r>
      <w:r w:rsidRPr="003C194A">
        <w:rPr>
          <w:sz w:val="28"/>
          <w:szCs w:val="28"/>
        </w:rPr>
        <w:t xml:space="preserve"> «Диалог</w:t>
      </w:r>
      <w:r>
        <w:rPr>
          <w:sz w:val="28"/>
          <w:szCs w:val="28"/>
        </w:rPr>
        <w:t>е</w:t>
      </w:r>
      <w:r w:rsidRPr="003C194A">
        <w:rPr>
          <w:sz w:val="28"/>
          <w:szCs w:val="28"/>
        </w:rPr>
        <w:t xml:space="preserve"> о двух главнейших системах мира» Г. Галилея.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Причины осуждения церковью  Г. Галилея.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католической церкви начало Реформации.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политические философы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интересовались  трудами основоположников науки Нового времени. Политические трактаты основоположников науки Нового времени.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Лондонское королевское общество: история создания и методологические принципы проведения научных дискуссий.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Отличия научной лаборатории ученого Нового времени от лаборатории средневекового ученого.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Эксперименты Р. Бойля по доказательству существования атмосферного давления и его полемика с Т. Гоббсом о методологических принципах работы Лондонского королевского общества.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черты концепции гражданского общества. Роль ученых в развитии этой концепции.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Трактаты Николая Коперника по теории денежного обращения.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положенные в основу английской денежной реформы конца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45165E" w:rsidRPr="003C194A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И. Ньютона в качестве руководителя Монетного двора Англии. </w:t>
      </w:r>
    </w:p>
    <w:p w:rsidR="0045165E" w:rsidRPr="0045165E" w:rsidRDefault="0045165E" w:rsidP="0045165E">
      <w:pPr>
        <w:rPr>
          <w:sz w:val="28"/>
          <w:szCs w:val="28"/>
        </w:rPr>
      </w:pPr>
    </w:p>
    <w:sectPr w:rsidR="0045165E" w:rsidRPr="0045165E" w:rsidSect="0023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FB"/>
    <w:rsid w:val="001E1498"/>
    <w:rsid w:val="002304D3"/>
    <w:rsid w:val="00446914"/>
    <w:rsid w:val="0045165E"/>
    <w:rsid w:val="006D2AD2"/>
    <w:rsid w:val="00734302"/>
    <w:rsid w:val="00BE54FB"/>
    <w:rsid w:val="00E914E1"/>
    <w:rsid w:val="00E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Менцин</dc:creator>
  <cp:lastModifiedBy>Гапочка МГ</cp:lastModifiedBy>
  <cp:revision>2</cp:revision>
  <dcterms:created xsi:type="dcterms:W3CDTF">2019-11-06T10:23:00Z</dcterms:created>
  <dcterms:modified xsi:type="dcterms:W3CDTF">2019-11-06T10:23:00Z</dcterms:modified>
</cp:coreProperties>
</file>