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A0" w:rsidRDefault="00BE2CA0" w:rsidP="002F71EE">
      <w:pPr>
        <w:pStyle w:val="a3"/>
        <w:spacing w:after="0" w:line="240" w:lineRule="auto"/>
        <w:ind w:left="1068" w:hanging="359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BE2CA0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Мозг: как он устроен и работает </w:t>
      </w:r>
    </w:p>
    <w:p w:rsidR="00BE2CA0" w:rsidRDefault="00BE2CA0" w:rsidP="00BE2CA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r w:rsidRPr="00BE2CA0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How the brain is made and works</w:t>
      </w:r>
    </w:p>
    <w:p w:rsidR="00BE2CA0" w:rsidRPr="00D7136B" w:rsidRDefault="00BE2CA0" w:rsidP="00BE2CA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BE2CA0" w:rsidRPr="00D7136B" w:rsidRDefault="00BE2CA0" w:rsidP="00BE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CA0" w:rsidRPr="00D7136B" w:rsidRDefault="00BE2CA0" w:rsidP="00BE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7136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ы</w:t>
      </w:r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Дубынин</w:t>
      </w:r>
      <w:proofErr w:type="spellEnd"/>
      <w:r w:rsidR="002F71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F71EE">
        <w:rPr>
          <w:rFonts w:ascii="Times New Roman" w:eastAsia="MS Mincho" w:hAnsi="Times New Roman" w:cs="Times New Roman"/>
          <w:sz w:val="24"/>
          <w:szCs w:val="24"/>
          <w:lang w:eastAsia="ja-JP"/>
        </w:rPr>
        <w:t>Вячеслав Альбертович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профессор кафедры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физиологии человека и животных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Касумян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Александр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Оване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сович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профессор кафедры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ихтиологии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Голубева Татьяна Борисовна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в.н.с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кафедры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зоологии позвоночных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Корсуновс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кая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Ольга Сергеевна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.н.с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кафедры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энтомологии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Бисерова Наталья Михай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ловна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в.н.с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кафедры зоологии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без</w:t>
      </w:r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позвоночных</w:t>
      </w:r>
      <w:proofErr w:type="spellEnd"/>
      <w:r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биологического факультета МГУ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F71EE" w:rsidRDefault="002C4F22" w:rsidP="002F71EE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Ответственный</w:t>
      </w:r>
      <w:r w:rsidR="00BE2CA0" w:rsidRPr="00BE2CA0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 за МФК</w:t>
      </w:r>
      <w:r w:rsidR="00BE2CA0" w:rsidRPr="00BE2CA0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BE2C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F71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Вячеслав Альбертович </w:t>
      </w:r>
      <w:proofErr w:type="spellStart"/>
      <w:r w:rsidR="002F71EE"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Дубынин</w:t>
      </w:r>
      <w:proofErr w:type="spellEnd"/>
      <w:r w:rsidR="002F71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2F71EE"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 w:rsidR="002F71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2F71EE"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профессор кафедры</w:t>
      </w:r>
      <w:r w:rsidR="002F71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физиологии человека и животных </w:t>
      </w:r>
      <w:r w:rsidR="002F71EE"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  <w:r w:rsidR="002F71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hyperlink r:id="rId5" w:history="1">
        <w:r w:rsidR="002F71EE" w:rsidRPr="00D7136B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  <w:lang w:eastAsia="ja-JP"/>
          </w:rPr>
          <w:t>dva-msu@yandex.ru</w:t>
        </w:r>
      </w:hyperlink>
      <w:r w:rsidR="002F71EE"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E2CA0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E2CA0" w:rsidRPr="00D7136B" w:rsidRDefault="00BE2CA0" w:rsidP="00BE2CA0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E2CA0" w:rsidRPr="00D7136B" w:rsidRDefault="00BE2CA0" w:rsidP="00BE2CA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:rsidR="00BE2CA0" w:rsidRPr="00BE2CA0" w:rsidRDefault="00BE2CA0" w:rsidP="00BE2CA0">
      <w:pPr>
        <w:spacing w:after="0" w:line="240" w:lineRule="auto"/>
        <w:ind w:left="360" w:hanging="360"/>
        <w:outlineLvl w:val="0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BE2CA0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Программа курса (темы лекций):</w:t>
      </w:r>
    </w:p>
    <w:p w:rsidR="00BE2CA0" w:rsidRPr="00BE2CA0" w:rsidRDefault="00BE2CA0" w:rsidP="00BE2CA0">
      <w:pPr>
        <w:spacing w:after="0" w:line="240" w:lineRule="auto"/>
        <w:ind w:left="360" w:hanging="360"/>
        <w:outlineLvl w:val="0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Мозг человека: развитие, зрелость, старение. Основные функции мозга, и как их изучает современная нейрофизиология.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Рефлексы, локомоция и прочие врожденные программы центральной нервной системы: всегда нужно, не всегда просто.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Потребности и мотивации, положительные и отрицательные эмоции: разнообразие, происхождение и назначение.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Обучение и формирование памяти: от И.П. Павлова и </w:t>
      </w:r>
      <w:proofErr w:type="spellStart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бихевиористов</w:t>
      </w:r>
      <w:proofErr w:type="spellEnd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до синапсов и </w:t>
      </w:r>
      <w:proofErr w:type="spellStart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оптогенетики</w:t>
      </w:r>
      <w:proofErr w:type="spellEnd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Кратковременная и долговременная память: разнообразие механизмов. Как мы можем повлиять на память?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Высшие функции мозга человека: мышление и принятие решений. Что такое «сознание»?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Мозг и двигательные навыки: как мы учимся удерживать голову, ходить, манипулировать предметами, говорить. 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Беспозвоночные: что можно узнать о нервной системе, благодаря нематоде, </w:t>
      </w:r>
      <w:proofErr w:type="spellStart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аплизии</w:t>
      </w:r>
      <w:proofErr w:type="spellEnd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виноградной улитке?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Реакции и поведение насекомых: не только «умные роботы», но и элементы сложнейших сообществ.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Поведение рыб: сложнее, чем нам казалось (</w:t>
      </w:r>
      <w:proofErr w:type="spellStart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хоминг</w:t>
      </w:r>
      <w:proofErr w:type="spellEnd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, забота о потомстве, защита территории и др.).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Мозг и поведение наземных позвоночных: развитие и усложнение форм социального взаимодействия.</w:t>
      </w:r>
    </w:p>
    <w:p w:rsidR="00474354" w:rsidRPr="00474354" w:rsidRDefault="00474354" w:rsidP="00474354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Мозг и одаренность: как наши гены, гормоны и свойства </w:t>
      </w:r>
      <w:proofErr w:type="spellStart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>нейросетей</w:t>
      </w:r>
      <w:proofErr w:type="spellEnd"/>
      <w:r w:rsidRPr="0047435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определяют предрасположенность к определенным типам деятельности. </w:t>
      </w:r>
    </w:p>
    <w:p w:rsidR="00474354" w:rsidRDefault="00474354" w:rsidP="00BE2CA0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E2CA0" w:rsidRPr="00474354" w:rsidRDefault="00BE2CA0" w:rsidP="00474354">
      <w:pPr>
        <w:spacing w:after="0" w:line="240" w:lineRule="auto"/>
        <w:ind w:firstLine="142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474354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lastRenderedPageBreak/>
        <w:t>Вопросы к зачету:</w:t>
      </w:r>
      <w:bookmarkStart w:id="0" w:name="_GoBack"/>
      <w:bookmarkEnd w:id="0"/>
    </w:p>
    <w:p w:rsidR="00BE2CA0" w:rsidRPr="00BE2CA0" w:rsidRDefault="00BE2CA0" w:rsidP="00BE2CA0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Дайте определение врожденным (безусловным) и приобретенным (условным) рефлексам. Сравните их свойства и нейрофизиологическую организацию.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Расскажите о теории функциональных систем П.К. Анохина.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дугу коленного рефлекса. Охарактеризуйте значение всех рефлексов этой группы (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миотатические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рефлексы).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Опишите дугу рефлекса отдергивания. Сравните свойства этой группы рефлексов и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миотатических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рефлексов.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 работает генератор локомоторного ритма, основанный на деятельности нейронов-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пейсмекеров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? Приведите примеры (у человека и животных).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 работает генератор локомоторного ритма, основанный на деятельности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полуцентров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конечностей?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Какова траектория распространения возбуждения по спинному мозгу при шаге? Какой вклад вносят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интернейроны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спинного мозга в переключение аллюров?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Какова траектория распространения возбуждения при рыси и галопе? Почему галоп является наиболее быстрым аллюром? Какова роль мышечной чувствительности в локомоции?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Назовите два основных центра тонического контроля локомоции, расположенные в головном мозге. Чем различаются их функции?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Какой нервный центр является главной областью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фазического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контроля локомоции? Обоснуйте ваш ответ.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Какова функция различных экстрапирамидных структур и трактов в рамках системы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фазического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контроля локомоции?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и проанализируйте S-образную кривую обучения (по И.П. Павлову).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мозговые центры участвуют в формировании классического условного рефлекса слюноотделения?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В чем биологический смысл условных рефлексов и их основное преимущество по сравнению с безусловными?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Опишите суммацию как поведенческий феномен (в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т.ч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опыты на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аплизии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). Почему можно говорить о суммации как о простейшем типе памяти?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синаптический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механизм суммации? Какую роль в этом процессе играют ионы кальция?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Опишите долговременную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потенциацию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поведенческий феномен.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механизм и причины «выбивания» магниевых пробок и их возвращения на место. Что происходит при этом с памятью?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Какова функция круга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Пейпеза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какие структуры в него входят?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Что Вы знаете о строении, расположении и функциях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гиппокампа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импринтинг как поведенческий феномен на примере экспериментов Конрада Лоренца.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основные черты импринтинга. Чем он отличается от всех остальных типов памяти?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основные типы импринтинга (кроме запечатления детенышем родителя), приведите примеры.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Каковы молекулярные и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синаптические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механизмы импринтинга? Какова роль ДНК и рибосом?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Чем молекулярный механизм ассоциативного («Павловского») обучения отличается от молекулярного механизма импринтинга?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Почему круг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Пейпеза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необходим для ассоциативного обучения и формирования долговременной памяти?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Какие последствия вызывают двусторонняя травма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гиппокампа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его электрическая стимуляция? 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основные условия ассоциативного обучения (по Павлову).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Что такое «положительное обучение» и «отрицательное обучение»? С какими центрами подкрепления они связаны?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процедуру формирования условного рефлекса на комплексный стимул. Нарисуйте его схему, используя «карту» коры больших полушарий.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Что представляет собой процедуры «слухового и зрительного обобщения»? Приведите примеры. 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Что представляет собой процедура «речевого обобщения»? Приведите примеры.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основные количественные и качественные отличия между речевыми способностями человека и животных.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Что представляет собой информационная («речевая») модель внешнего мира? Основой каких психических процессов она является?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Какие функции выполняют и как связаны между собою ассоциативная теменная кора, зона Вернике и зона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Брока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роль прилежащего ядра прозрачной перегородки как основного центра положительного подкрепления.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роль миндалины, как области, участвующей в выборе и смене доминанты. Каковы последствия ее повреждения?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Где находится и с какими мозговыми структурами связана ассоциативная лобная кора (АЛК)?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На первом этапе выбора поведенческой программы АЛК тесно взаимодействует с миндалиной. В чем состоит это взаимодействие?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На втором этапе выбора поведенческой программы АЛК учитывает, в первую очередь, сенсорную информацию. Как это происходит?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На третьем этапе выбора поведенческой программы АЛК учитывает «вес» поведенческой программы? Что это означает? Приведите пример.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 общее число реализаций и успешность реализаций поведенческой программы соотносятся с ее «весом»?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 «вес» поведенческой программы связан с эффективностью работы синапсов, обеспечивающих функционирование соответствующего информационного канала?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последствия повреждения АЛК (в том числе при лоботомии)?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В чем состоит значение поясной извилины, как структуры, осуществляющей сравнение реальных и ожидаемых результатов поведения?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 АЛК реагирует на информацию о совпадении либо несовпадении реальных и ожидаемых результатов поведения?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последствия повреждения (рассечения) поясной извилины?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С какими структурами связано свойство «подвижности» нервной системы?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Поясните концепцию «светлого пятна сознания» на поверхности коры больших полушарий. Приведите примеры.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Запуск и реализация произвольного движения </w:t>
      </w:r>
      <w:proofErr w:type="gram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включает</w:t>
      </w:r>
      <w:proofErr w:type="gram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 этапа. Дайте им краткую характеристику.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Каковы функции ассоциативной лобной и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премоторной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коры, как структур, участвующих в реализации произвольных движений?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 выглядит «карта мышц тела», локализованная в моторной коре? Где конкретно расположены на этой «карте» зоны ноги, руки, головы, языка?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Почему «превращение» произвольных движений в автоматизированные - важнейший шаг на пути совершенствования функций мозга?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Сопоставьте вклад базальных ганглиев и мозжечка в процесс двигательного обучения.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По мере автоматизации движений мозжечок начинает «перекладывать на себя функции коры больших полушарий». Поясните эту фразу.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структуры входят в состав древней части мозжечка? Каковы ее функции и последствия повреждения?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структуры входят в состав старой части мозжечка? Каковы ее функции и последствия повреждения?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структуры входят в состав новой части мозжечка? Каковы ее функции и последствия повреждения?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Почему «торможение торможения» является важнейшим принципом деятельности моторных систем мозга?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Опишите свойства клеток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Пуркинье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, их связи и значение для процесса автоматизации движений.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связи и функции двигательных ядер таламуса?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Расскажите о расположении, связях и функциях бледного шара.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Расскажите о расположении, связях и функциях полосатого тела.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Каковы последствия повреждения и/или дегенерации двигательной части базальных ганглиев?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Эффекты повышенного содержания в крови мочевой кислоты как пример влияния обменные процессов на функционирование мозга и одаренность.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Связь одаренности и эндокринных факторов (половые гормоны, гормоны стресса, тироксины и др.).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Связь одаренности с общим балансом возбуждения и торможения в ЦНС (конкуренция эффектов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глутамата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ГАМК).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Связь одаренности с функционированием моноаминергических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нейромедиаторных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систем (дофамин,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серотони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др.).</w:t>
      </w:r>
    </w:p>
    <w:p w:rsidR="00474354" w:rsidRPr="00474354" w:rsidRDefault="00474354" w:rsidP="0047435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Одаренность и </w:t>
      </w:r>
      <w:proofErr w:type="spellStart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импрессинг</w:t>
      </w:r>
      <w:proofErr w:type="spellEnd"/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; возможная роль генетической паспортизации; вклад процессов обучения (соотношение темперамента и характера).</w:t>
      </w:r>
    </w:p>
    <w:p w:rsidR="004D145B" w:rsidRDefault="00474354" w:rsidP="00474354">
      <w:pPr>
        <w:numPr>
          <w:ilvl w:val="0"/>
          <w:numId w:val="3"/>
        </w:numPr>
        <w:spacing w:after="0" w:line="240" w:lineRule="auto"/>
      </w:pPr>
      <w:r w:rsidRPr="00474354">
        <w:rPr>
          <w:rFonts w:ascii="Times New Roman" w:eastAsia="MS Mincho" w:hAnsi="Times New Roman" w:cs="Times New Roman"/>
          <w:sz w:val="24"/>
          <w:szCs w:val="24"/>
          <w:lang w:eastAsia="ja-JP"/>
        </w:rPr>
        <w:t>Гармоничная одаренность и одаренность, частично обусловленная нарушениями «стандартных» функций мозга</w:t>
      </w:r>
    </w:p>
    <w:sectPr w:rsidR="004D145B" w:rsidSect="00BE2C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1FDD"/>
    <w:multiLevelType w:val="hybridMultilevel"/>
    <w:tmpl w:val="147A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0325C5"/>
    <w:multiLevelType w:val="hybridMultilevel"/>
    <w:tmpl w:val="76E83B4A"/>
    <w:lvl w:ilvl="0" w:tplc="BA2A7B5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0"/>
    <w:rsid w:val="002C4F22"/>
    <w:rsid w:val="002F71EE"/>
    <w:rsid w:val="00474354"/>
    <w:rsid w:val="004D145B"/>
    <w:rsid w:val="00B55534"/>
    <w:rsid w:val="00BE2CA0"/>
    <w:rsid w:val="00E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B4C4-EBFF-463A-B4E9-B7622C5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a-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dcterms:created xsi:type="dcterms:W3CDTF">2018-11-23T12:59:00Z</dcterms:created>
  <dcterms:modified xsi:type="dcterms:W3CDTF">2018-11-23T14:20:00Z</dcterms:modified>
</cp:coreProperties>
</file>