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69F" w:rsidRDefault="00F268E7" w:rsidP="00152D06">
      <w:pPr>
        <w:pStyle w:val="1"/>
        <w:ind w:left="7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5FE">
        <w:rPr>
          <w:color w:val="FF0000"/>
        </w:rPr>
        <w:t>.</w:t>
      </w:r>
    </w:p>
    <w:p w:rsidR="00C4169F" w:rsidRDefault="006E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4169F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ая</w:t>
      </w:r>
      <w:r w:rsidR="00C4169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="00C4169F">
        <w:rPr>
          <w:b/>
          <w:sz w:val="28"/>
          <w:szCs w:val="28"/>
        </w:rPr>
        <w:t xml:space="preserve"> дисциплины</w:t>
      </w:r>
    </w:p>
    <w:p w:rsidR="00C4169F" w:rsidRDefault="00C4169F">
      <w:pPr>
        <w:jc w:val="center"/>
      </w:pPr>
    </w:p>
    <w:p w:rsidR="00C4169F" w:rsidRDefault="00C4169F"/>
    <w:p w:rsidR="00C4169F" w:rsidRDefault="00C4169F">
      <w:pPr>
        <w:rPr>
          <w:b/>
        </w:rPr>
      </w:pPr>
      <w:r>
        <w:rPr>
          <w:rFonts w:eastAsia="Calibri"/>
          <w:b/>
          <w:bCs/>
        </w:rPr>
        <w:t xml:space="preserve">1. </w:t>
      </w:r>
      <w:r w:rsidR="002C30DA">
        <w:rPr>
          <w:rFonts w:eastAsia="Calibri"/>
          <w:b/>
          <w:bCs/>
        </w:rPr>
        <w:t xml:space="preserve">Математическое </w:t>
      </w:r>
      <w:r w:rsidR="00E1497E">
        <w:rPr>
          <w:rFonts w:eastAsia="Calibri"/>
          <w:b/>
          <w:bCs/>
        </w:rPr>
        <w:t>моделирование</w:t>
      </w:r>
      <w:r w:rsidR="00DD3BDE">
        <w:rPr>
          <w:rFonts w:eastAsia="Calibri"/>
          <w:b/>
          <w:bCs/>
        </w:rPr>
        <w:t xml:space="preserve"> </w:t>
      </w:r>
      <w:r w:rsidR="002C30DA">
        <w:rPr>
          <w:rFonts w:eastAsia="Calibri"/>
          <w:b/>
          <w:bCs/>
        </w:rPr>
        <w:t>в</w:t>
      </w:r>
      <w:r w:rsidR="00BF53BE">
        <w:rPr>
          <w:rFonts w:eastAsia="Calibri"/>
          <w:b/>
          <w:bCs/>
        </w:rPr>
        <w:t xml:space="preserve"> фотон</w:t>
      </w:r>
      <w:r w:rsidR="00BF53BE">
        <w:rPr>
          <w:rFonts w:eastAsia="Calibri"/>
          <w:b/>
          <w:bCs/>
        </w:rPr>
        <w:t>и</w:t>
      </w:r>
      <w:r w:rsidR="002C30DA">
        <w:rPr>
          <w:rFonts w:eastAsia="Calibri"/>
          <w:b/>
          <w:bCs/>
        </w:rPr>
        <w:t>ке</w:t>
      </w:r>
    </w:p>
    <w:p w:rsidR="00C4169F" w:rsidRDefault="00C4169F">
      <w:pPr>
        <w:spacing w:before="120"/>
        <w:rPr>
          <w:rFonts w:eastAsia="Calibri"/>
          <w:b/>
        </w:rPr>
      </w:pPr>
      <w:r>
        <w:rPr>
          <w:b/>
        </w:rPr>
        <w:t xml:space="preserve">2. </w:t>
      </w:r>
      <w:r>
        <w:rPr>
          <w:rFonts w:eastAsia="Calibri"/>
          <w:b/>
        </w:rPr>
        <w:t>Лектор</w:t>
      </w:r>
      <w:r w:rsidR="002C30DA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</w:p>
    <w:p w:rsidR="00C4169F" w:rsidRPr="00165172" w:rsidRDefault="00DD3BDE" w:rsidP="00165172">
      <w:pPr>
        <w:spacing w:before="120"/>
        <w:ind w:left="708"/>
        <w:rPr>
          <w:rFonts w:eastAsia="Calibri"/>
        </w:rPr>
      </w:pPr>
      <w:r>
        <w:rPr>
          <w:rFonts w:eastAsia="Calibri"/>
          <w:b/>
        </w:rPr>
        <w:t xml:space="preserve">2.1. </w:t>
      </w:r>
      <w:r w:rsidR="00165172" w:rsidRPr="00165172">
        <w:rPr>
          <w:rFonts w:eastAsia="Calibri"/>
          <w:b/>
        </w:rPr>
        <w:t xml:space="preserve"> </w:t>
      </w:r>
      <w:r w:rsidR="00165172">
        <w:rPr>
          <w:rFonts w:eastAsia="Calibri"/>
        </w:rPr>
        <w:t>К.ф.-м.н., доцент, Захарова Ирина Гургеновна, кафедра фотоники и физики ми</w:t>
      </w:r>
      <w:r w:rsidR="00165172">
        <w:rPr>
          <w:rFonts w:eastAsia="Calibri"/>
        </w:rPr>
        <w:t>к</w:t>
      </w:r>
      <w:r w:rsidR="00165172">
        <w:rPr>
          <w:rFonts w:eastAsia="Calibri"/>
        </w:rPr>
        <w:t xml:space="preserve">роволн, физический факультет, </w:t>
      </w:r>
      <w:hyperlink r:id="rId7" w:history="1">
        <w:r w:rsidR="00165172" w:rsidRPr="00753FC0">
          <w:rPr>
            <w:rStyle w:val="a4"/>
            <w:rFonts w:eastAsia="Calibri"/>
            <w:lang w:val="en-US"/>
          </w:rPr>
          <w:t>zaharova</w:t>
        </w:r>
        <w:r w:rsidR="00165172" w:rsidRPr="00753FC0">
          <w:rPr>
            <w:rStyle w:val="a4"/>
            <w:rFonts w:eastAsia="Calibri"/>
          </w:rPr>
          <w:t>@</w:t>
        </w:r>
        <w:r w:rsidR="00165172" w:rsidRPr="00753FC0">
          <w:rPr>
            <w:rStyle w:val="a4"/>
            <w:rFonts w:eastAsia="Calibri"/>
            <w:lang w:val="en-US"/>
          </w:rPr>
          <w:t>physics</w:t>
        </w:r>
        <w:r w:rsidR="00165172" w:rsidRPr="00753FC0">
          <w:rPr>
            <w:rStyle w:val="a4"/>
            <w:rFonts w:eastAsia="Calibri"/>
          </w:rPr>
          <w:t>.</w:t>
        </w:r>
        <w:r w:rsidR="00165172" w:rsidRPr="00753FC0">
          <w:rPr>
            <w:rStyle w:val="a4"/>
            <w:rFonts w:eastAsia="Calibri"/>
            <w:lang w:val="en-US"/>
          </w:rPr>
          <w:t>msu</w:t>
        </w:r>
        <w:r w:rsidR="00165172" w:rsidRPr="00753FC0">
          <w:rPr>
            <w:rStyle w:val="a4"/>
            <w:rFonts w:eastAsia="Calibri"/>
          </w:rPr>
          <w:t>.</w:t>
        </w:r>
        <w:r w:rsidR="00165172" w:rsidRPr="00753FC0">
          <w:rPr>
            <w:rStyle w:val="a4"/>
            <w:rFonts w:eastAsia="Calibri"/>
            <w:lang w:val="en-US"/>
          </w:rPr>
          <w:t>ru</w:t>
        </w:r>
      </w:hyperlink>
      <w:r w:rsidR="00165172" w:rsidRPr="00647170">
        <w:rPr>
          <w:rFonts w:eastAsia="Calibri"/>
        </w:rPr>
        <w:t xml:space="preserve">, </w:t>
      </w:r>
      <w:r w:rsidR="00165172">
        <w:rPr>
          <w:rFonts w:eastAsia="Calibri"/>
        </w:rPr>
        <w:t>тел. 939-</w:t>
      </w:r>
      <w:r w:rsidR="00165172" w:rsidRPr="001F0F15">
        <w:rPr>
          <w:rFonts w:eastAsia="Calibri"/>
        </w:rPr>
        <w:t>16-62</w:t>
      </w:r>
      <w:r w:rsidR="00165172">
        <w:rPr>
          <w:rFonts w:eastAsia="Calibri"/>
          <w:color w:val="000000"/>
        </w:rPr>
        <w:t>.</w:t>
      </w:r>
    </w:p>
    <w:p w:rsidR="00C4169F" w:rsidRDefault="00C4169F">
      <w:pPr>
        <w:spacing w:before="120"/>
        <w:ind w:firstLine="708"/>
        <w:rPr>
          <w:b/>
        </w:rPr>
      </w:pPr>
    </w:p>
    <w:p w:rsidR="00C4169F" w:rsidRDefault="00C4169F">
      <w:pPr>
        <w:spacing w:before="120"/>
        <w:rPr>
          <w:rFonts w:eastAsia="Calibri"/>
          <w:color w:val="000000"/>
          <w:shd w:val="clear" w:color="auto" w:fill="C0C0C0"/>
        </w:rPr>
      </w:pPr>
      <w:r>
        <w:rPr>
          <w:b/>
        </w:rPr>
        <w:t xml:space="preserve">3. </w:t>
      </w:r>
      <w:r>
        <w:rPr>
          <w:rFonts w:eastAsia="Calibri"/>
          <w:b/>
          <w:color w:val="000000"/>
        </w:rPr>
        <w:t>Аннотация дисциплины.</w:t>
      </w:r>
    </w:p>
    <w:p w:rsidR="00BC2E33" w:rsidRDefault="009F1146">
      <w:r>
        <w:t>В настоящее время теоретическое или экспериментальное исследование</w:t>
      </w:r>
      <w:r w:rsidR="00165172" w:rsidRPr="00165172">
        <w:t xml:space="preserve"> </w:t>
      </w:r>
      <w:r w:rsidR="00165172">
        <w:t>во многих областях науки и, особенно в физике,</w:t>
      </w:r>
      <w:r>
        <w:t xml:space="preserve"> требует привлечения математического моделирования. В связи с этим умение грамотно использовать аппарат моделирования  является необходимым практ</w:t>
      </w:r>
      <w:r>
        <w:t>и</w:t>
      </w:r>
      <w:r>
        <w:t xml:space="preserve">чески для каждого специалиста. В процессе </w:t>
      </w:r>
      <w:r w:rsidR="0018738B">
        <w:t>чтения курса</w:t>
      </w:r>
      <w:r>
        <w:t xml:space="preserve"> студенты получат</w:t>
      </w:r>
      <w:r w:rsidRPr="007B2046">
        <w:t xml:space="preserve">  базовые знания о принципах </w:t>
      </w:r>
      <w:r>
        <w:t xml:space="preserve">выполнения вычислительного эксперимента </w:t>
      </w:r>
      <w:r w:rsidR="00165172">
        <w:t>применительно к бурно развива</w:t>
      </w:r>
      <w:r w:rsidR="00165172">
        <w:t>ю</w:t>
      </w:r>
      <w:r w:rsidR="00165172">
        <w:t>щейся области современной физики -</w:t>
      </w:r>
      <w:r>
        <w:t xml:space="preserve"> нелинейной фотони</w:t>
      </w:r>
      <w:r w:rsidR="00165172">
        <w:t>ке</w:t>
      </w:r>
      <w:r>
        <w:t>.</w:t>
      </w:r>
      <w:r w:rsidR="00BC2E33">
        <w:t xml:space="preserve"> </w:t>
      </w:r>
    </w:p>
    <w:p w:rsidR="00BC2E33" w:rsidRDefault="00BC2E33" w:rsidP="00165172">
      <w:pPr>
        <w:jc w:val="both"/>
        <w:rPr>
          <w:bCs/>
        </w:rPr>
      </w:pPr>
      <w:r>
        <w:t xml:space="preserve">       </w:t>
      </w:r>
      <w:r w:rsidR="00165172">
        <w:t xml:space="preserve">Огромную роль при проведении </w:t>
      </w:r>
      <w:r w:rsidR="00EF222E">
        <w:t xml:space="preserve">любого </w:t>
      </w:r>
      <w:r w:rsidR="00165172">
        <w:t>вычислительного эксперимента играет выбор математической модели.</w:t>
      </w:r>
      <w:r w:rsidR="00EF222E">
        <w:t xml:space="preserve">  При этом важно то, что нелинейная фотоника имеет дело с р</w:t>
      </w:r>
      <w:r>
        <w:t>аспр</w:t>
      </w:r>
      <w:r>
        <w:t>о</w:t>
      </w:r>
      <w:r>
        <w:t>странение</w:t>
      </w:r>
      <w:r w:rsidR="00EF222E">
        <w:t>м</w:t>
      </w:r>
      <w:r>
        <w:t xml:space="preserve"> фемтосекундных</w:t>
      </w:r>
      <w:r w:rsidR="00165172">
        <w:t xml:space="preserve"> (коротких)</w:t>
      </w:r>
      <w:r>
        <w:t xml:space="preserve"> импульсов, </w:t>
      </w:r>
      <w:r w:rsidR="00EF222E">
        <w:t xml:space="preserve">что, </w:t>
      </w:r>
      <w:r>
        <w:t xml:space="preserve">как правило, сопровождается </w:t>
      </w:r>
      <w:r w:rsidR="009F1146" w:rsidRPr="00495FD4">
        <w:rPr>
          <w:bCs/>
        </w:rPr>
        <w:t>нел</w:t>
      </w:r>
      <w:r w:rsidR="009F1146" w:rsidRPr="00495FD4">
        <w:rPr>
          <w:bCs/>
        </w:rPr>
        <w:t>и</w:t>
      </w:r>
      <w:r w:rsidR="009F1146" w:rsidRPr="00495FD4">
        <w:rPr>
          <w:bCs/>
        </w:rPr>
        <w:t>нейны</w:t>
      </w:r>
      <w:r>
        <w:rPr>
          <w:bCs/>
        </w:rPr>
        <w:t xml:space="preserve">ми процессами. </w:t>
      </w:r>
      <w:r w:rsidR="00EF222E">
        <w:rPr>
          <w:bCs/>
        </w:rPr>
        <w:t>Нелинейность приводит к множественности решений и для отбора нужных решений и их аналитического построения решений (если удастся) важно использ</w:t>
      </w:r>
      <w:r w:rsidR="00EF222E">
        <w:rPr>
          <w:bCs/>
        </w:rPr>
        <w:t>о</w:t>
      </w:r>
      <w:r w:rsidR="00EF222E">
        <w:rPr>
          <w:bCs/>
        </w:rPr>
        <w:t xml:space="preserve">вать законы сохранения – инварианты задачи. </w:t>
      </w:r>
      <w:r>
        <w:rPr>
          <w:bCs/>
        </w:rPr>
        <w:t xml:space="preserve">Они </w:t>
      </w:r>
      <w:r w:rsidR="00EF222E">
        <w:rPr>
          <w:bCs/>
        </w:rPr>
        <w:t xml:space="preserve">применяются также </w:t>
      </w:r>
      <w:r>
        <w:rPr>
          <w:bCs/>
        </w:rPr>
        <w:t>для</w:t>
      </w:r>
      <w:r w:rsidR="00EF222E">
        <w:rPr>
          <w:bCs/>
        </w:rPr>
        <w:t xml:space="preserve"> тестирования численных методов и</w:t>
      </w:r>
      <w:r>
        <w:rPr>
          <w:bCs/>
        </w:rPr>
        <w:t xml:space="preserve"> контроля резул</w:t>
      </w:r>
      <w:r>
        <w:rPr>
          <w:bCs/>
        </w:rPr>
        <w:t>ь</w:t>
      </w:r>
      <w:r>
        <w:rPr>
          <w:bCs/>
        </w:rPr>
        <w:t>татов компьютерного моделирования.</w:t>
      </w:r>
    </w:p>
    <w:p w:rsidR="00C4169F" w:rsidRDefault="00BC2E33" w:rsidP="00EF222E">
      <w:pPr>
        <w:jc w:val="both"/>
        <w:rPr>
          <w:b/>
        </w:rPr>
      </w:pPr>
      <w:r>
        <w:rPr>
          <w:bCs/>
        </w:rPr>
        <w:t xml:space="preserve">     </w:t>
      </w:r>
      <w:r w:rsidR="009F1146">
        <w:rPr>
          <w:rFonts w:eastAsia="Calibri"/>
        </w:rPr>
        <w:t xml:space="preserve"> </w:t>
      </w:r>
      <w:r w:rsidR="009F1146" w:rsidRPr="007B2046">
        <w:t xml:space="preserve">В рамках </w:t>
      </w:r>
      <w:r w:rsidR="0018738B">
        <w:t>лекционного</w:t>
      </w:r>
      <w:r w:rsidR="0005204A">
        <w:t xml:space="preserve"> курса</w:t>
      </w:r>
      <w:r w:rsidR="009F1146" w:rsidRPr="007B2046">
        <w:t xml:space="preserve"> студенты познакомятся с </w:t>
      </w:r>
      <w:r w:rsidR="009F1146">
        <w:t>многочисленными примерами, и</w:t>
      </w:r>
      <w:r w:rsidR="009F1146">
        <w:t>л</w:t>
      </w:r>
      <w:r w:rsidR="009F1146">
        <w:t>люстрирующими численные подходы к различным типам возникающих задач, на просте</w:t>
      </w:r>
      <w:r w:rsidR="009F1146">
        <w:t>й</w:t>
      </w:r>
      <w:r w:rsidR="009F1146">
        <w:t>ших примерах научатся самостоятельно строить численные методы и анализировать прим</w:t>
      </w:r>
      <w:r w:rsidR="009F1146">
        <w:t>е</w:t>
      </w:r>
      <w:r w:rsidR="009F1146">
        <w:t>нимость этих методов к конкретным зад</w:t>
      </w:r>
      <w:r w:rsidR="009F1146">
        <w:t>а</w:t>
      </w:r>
      <w:r w:rsidR="009F1146">
        <w:t>чам.</w:t>
      </w:r>
    </w:p>
    <w:p w:rsidR="00C4169F" w:rsidRDefault="00C4169F">
      <w:pPr>
        <w:spacing w:before="120"/>
        <w:rPr>
          <w:rFonts w:eastAsia="Calibri"/>
          <w:color w:val="000000"/>
          <w:shd w:val="clear" w:color="auto" w:fill="C0C0C0"/>
        </w:rPr>
      </w:pPr>
      <w:r>
        <w:rPr>
          <w:b/>
        </w:rPr>
        <w:t>4. Цели освоения дисциплины</w:t>
      </w:r>
      <w:r>
        <w:rPr>
          <w:rFonts w:eastAsia="Calibri"/>
          <w:b/>
          <w:color w:val="000000"/>
        </w:rPr>
        <w:t>.</w:t>
      </w:r>
    </w:p>
    <w:p w:rsidR="00C4169F" w:rsidRDefault="00BC1C55" w:rsidP="00EF222E">
      <w:pPr>
        <w:jc w:val="both"/>
        <w:rPr>
          <w:b/>
        </w:rPr>
      </w:pPr>
      <w:r>
        <w:rPr>
          <w:rFonts w:eastAsia="Calibri"/>
          <w:color w:val="000000"/>
        </w:rPr>
        <w:t xml:space="preserve">Основной целью  </w:t>
      </w:r>
      <w:r w:rsidR="0018738B">
        <w:rPr>
          <w:rFonts w:eastAsia="Calibri"/>
          <w:color w:val="000000"/>
        </w:rPr>
        <w:t>лекционного курса</w:t>
      </w:r>
      <w:r>
        <w:rPr>
          <w:rFonts w:eastAsia="Calibri"/>
          <w:color w:val="000000"/>
        </w:rPr>
        <w:t xml:space="preserve"> является </w:t>
      </w:r>
      <w:r w:rsidR="00BC2E33">
        <w:rPr>
          <w:rFonts w:eastAsia="Calibri"/>
          <w:color w:val="000000"/>
        </w:rPr>
        <w:t>введение в современные проблемы фотоники</w:t>
      </w:r>
      <w:r w:rsidR="00865507">
        <w:rPr>
          <w:rFonts w:eastAsia="Calibri"/>
          <w:color w:val="000000"/>
        </w:rPr>
        <w:t>, принципы построения моделей на простейших примерах</w:t>
      </w:r>
      <w:r w:rsidR="00BC2E33">
        <w:rPr>
          <w:rFonts w:eastAsia="Calibri"/>
          <w:color w:val="000000"/>
        </w:rPr>
        <w:t>, а также о</w:t>
      </w:r>
      <w:r>
        <w:rPr>
          <w:rFonts w:eastAsia="Calibri"/>
          <w:color w:val="000000"/>
        </w:rPr>
        <w:t>своение студентами зн</w:t>
      </w:r>
      <w:r>
        <w:rPr>
          <w:rFonts w:eastAsia="Calibri"/>
          <w:color w:val="000000"/>
        </w:rPr>
        <w:t>а</w:t>
      </w:r>
      <w:r>
        <w:rPr>
          <w:rFonts w:eastAsia="Calibri"/>
          <w:color w:val="000000"/>
        </w:rPr>
        <w:t>ний о т</w:t>
      </w:r>
      <w:r w:rsidR="00865507">
        <w:rPr>
          <w:rFonts w:eastAsia="Calibri"/>
          <w:color w:val="000000"/>
        </w:rPr>
        <w:t xml:space="preserve">ом, чем </w:t>
      </w:r>
      <w:r>
        <w:rPr>
          <w:rFonts w:eastAsia="Calibri"/>
          <w:color w:val="000000"/>
        </w:rPr>
        <w:t>следует руководствоваться при проведении математического моделирования различных явлений, изучаемых в фотонике. Поскольку важнейшей составной частью мод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лирования является численный метод, большое внимание уделяется выбору численного а</w:t>
      </w:r>
      <w:r>
        <w:rPr>
          <w:rFonts w:eastAsia="Calibri"/>
          <w:color w:val="000000"/>
        </w:rPr>
        <w:t>л</w:t>
      </w:r>
      <w:r>
        <w:rPr>
          <w:rFonts w:eastAsia="Calibri"/>
          <w:color w:val="000000"/>
        </w:rPr>
        <w:t xml:space="preserve">горитма, адекватного поставленной задаче. </w:t>
      </w:r>
      <w:r w:rsidR="00821235">
        <w:rPr>
          <w:rFonts w:eastAsia="Calibri"/>
          <w:color w:val="000000"/>
        </w:rPr>
        <w:t>Студенты узн</w:t>
      </w:r>
      <w:r w:rsidR="005A1098">
        <w:rPr>
          <w:rFonts w:eastAsia="Calibri"/>
          <w:color w:val="000000"/>
        </w:rPr>
        <w:t>а</w:t>
      </w:r>
      <w:r w:rsidR="00821235">
        <w:rPr>
          <w:rFonts w:eastAsia="Calibri"/>
          <w:color w:val="000000"/>
        </w:rPr>
        <w:t>ют на какие свойства модели сл</w:t>
      </w:r>
      <w:r w:rsidR="00821235">
        <w:rPr>
          <w:rFonts w:eastAsia="Calibri"/>
          <w:color w:val="000000"/>
        </w:rPr>
        <w:t>е</w:t>
      </w:r>
      <w:r w:rsidR="00821235">
        <w:rPr>
          <w:rFonts w:eastAsia="Calibri"/>
          <w:color w:val="000000"/>
        </w:rPr>
        <w:t>дует обращать внимание при ее численном решении, какими свойствами должен обладать численный метод для получения надежных результатов вычи</w:t>
      </w:r>
      <w:r w:rsidR="00821235">
        <w:rPr>
          <w:rFonts w:eastAsia="Calibri"/>
          <w:color w:val="000000"/>
        </w:rPr>
        <w:t>с</w:t>
      </w:r>
      <w:r w:rsidR="00821235">
        <w:rPr>
          <w:rFonts w:eastAsia="Calibri"/>
          <w:color w:val="000000"/>
        </w:rPr>
        <w:t>лений</w:t>
      </w:r>
      <w:r w:rsidR="00E3597F" w:rsidRPr="00E3597F">
        <w:rPr>
          <w:rFonts w:eastAsia="Calibri"/>
          <w:color w:val="000000"/>
        </w:rPr>
        <w:t>.</w:t>
      </w:r>
      <w:r w:rsidR="00821235">
        <w:rPr>
          <w:rFonts w:eastAsia="Calibri"/>
          <w:color w:val="000000"/>
        </w:rPr>
        <w:t xml:space="preserve"> </w:t>
      </w:r>
    </w:p>
    <w:p w:rsidR="00C4169F" w:rsidRDefault="00C4169F">
      <w:pPr>
        <w:spacing w:before="120"/>
        <w:rPr>
          <w:rFonts w:eastAsia="Calibri"/>
          <w:color w:val="000000"/>
          <w:shd w:val="clear" w:color="auto" w:fill="C0C0C0"/>
        </w:rPr>
      </w:pPr>
      <w:r>
        <w:rPr>
          <w:b/>
        </w:rPr>
        <w:t>5. Задачи дисциплины</w:t>
      </w:r>
      <w:r>
        <w:rPr>
          <w:rFonts w:eastAsia="Calibri"/>
          <w:b/>
          <w:color w:val="000000"/>
        </w:rPr>
        <w:t>.</w:t>
      </w:r>
    </w:p>
    <w:p w:rsidR="00C4169F" w:rsidRDefault="0064081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Основными задачами </w:t>
      </w:r>
      <w:r w:rsidR="003D7A15">
        <w:rPr>
          <w:rFonts w:eastAsia="Calibri"/>
          <w:color w:val="000000"/>
        </w:rPr>
        <w:t>лекционного курса</w:t>
      </w:r>
      <w:r>
        <w:rPr>
          <w:rFonts w:eastAsia="Calibri"/>
          <w:color w:val="000000"/>
        </w:rPr>
        <w:t xml:space="preserve"> являются: (1) систематическое изложение основ</w:t>
      </w:r>
      <w:r w:rsidR="003D7A15">
        <w:rPr>
          <w:rFonts w:eastAsia="Calibri"/>
          <w:color w:val="000000"/>
        </w:rPr>
        <w:t>о</w:t>
      </w:r>
      <w:r w:rsidR="003D7A15">
        <w:rPr>
          <w:rFonts w:eastAsia="Calibri"/>
          <w:color w:val="000000"/>
        </w:rPr>
        <w:t>полагающих</w:t>
      </w:r>
      <w:r w:rsidR="0039153C">
        <w:rPr>
          <w:rFonts w:eastAsia="Calibri"/>
          <w:color w:val="000000"/>
        </w:rPr>
        <w:t xml:space="preserve"> принципов современного подхода к моделированию задач фотоники</w:t>
      </w:r>
      <w:r>
        <w:rPr>
          <w:rFonts w:eastAsia="Calibri"/>
          <w:color w:val="000000"/>
        </w:rPr>
        <w:t xml:space="preserve">; (2) </w:t>
      </w:r>
      <w:r w:rsidR="0039153C">
        <w:rPr>
          <w:rFonts w:eastAsia="Calibri"/>
          <w:color w:val="000000"/>
        </w:rPr>
        <w:t>прио</w:t>
      </w:r>
      <w:r w:rsidR="0039153C">
        <w:rPr>
          <w:rFonts w:eastAsia="Calibri"/>
          <w:color w:val="000000"/>
        </w:rPr>
        <w:t>б</w:t>
      </w:r>
      <w:r w:rsidR="0039153C">
        <w:rPr>
          <w:rFonts w:eastAsia="Calibri"/>
          <w:color w:val="000000"/>
        </w:rPr>
        <w:t xml:space="preserve">ретение навыков построения алгоритмов моделирования на примере </w:t>
      </w:r>
      <w:r w:rsidR="00865507">
        <w:rPr>
          <w:rFonts w:eastAsia="Calibri"/>
          <w:color w:val="000000"/>
        </w:rPr>
        <w:t xml:space="preserve">простейших </w:t>
      </w:r>
      <w:r w:rsidR="003D7A15">
        <w:rPr>
          <w:rFonts w:eastAsia="Calibri"/>
          <w:color w:val="000000"/>
        </w:rPr>
        <w:t>характе</w:t>
      </w:r>
      <w:r w:rsidR="003D7A15">
        <w:rPr>
          <w:rFonts w:eastAsia="Calibri"/>
          <w:color w:val="000000"/>
        </w:rPr>
        <w:t>р</w:t>
      </w:r>
      <w:r w:rsidR="003D7A15">
        <w:rPr>
          <w:rFonts w:eastAsia="Calibri"/>
          <w:color w:val="000000"/>
        </w:rPr>
        <w:t>ных</w:t>
      </w:r>
      <w:r w:rsidR="0039153C">
        <w:rPr>
          <w:rFonts w:eastAsia="Calibri"/>
          <w:color w:val="000000"/>
        </w:rPr>
        <w:t xml:space="preserve"> задач, исследуемых в совр</w:t>
      </w:r>
      <w:r w:rsidR="0039153C">
        <w:rPr>
          <w:rFonts w:eastAsia="Calibri"/>
          <w:color w:val="000000"/>
        </w:rPr>
        <w:t>е</w:t>
      </w:r>
      <w:r w:rsidR="0039153C">
        <w:rPr>
          <w:rFonts w:eastAsia="Calibri"/>
          <w:color w:val="000000"/>
        </w:rPr>
        <w:t>менной фотонике.</w:t>
      </w:r>
    </w:p>
    <w:p w:rsidR="00C4169F" w:rsidRDefault="00C4169F">
      <w:pPr>
        <w:rPr>
          <w:rFonts w:eastAsia="Calibri"/>
          <w:color w:val="000000"/>
        </w:rPr>
      </w:pPr>
    </w:p>
    <w:p w:rsidR="00C4169F" w:rsidRDefault="00C4169F"/>
    <w:p w:rsidR="00C4169F" w:rsidRDefault="00C4169F"/>
    <w:p w:rsidR="00C4169F" w:rsidRDefault="005A1098">
      <w:pPr>
        <w:rPr>
          <w:rFonts w:eastAsia="Calibri"/>
          <w:color w:val="000000"/>
        </w:rPr>
      </w:pPr>
      <w:r>
        <w:rPr>
          <w:b/>
        </w:rPr>
        <w:t>6.</w:t>
      </w:r>
      <w:r w:rsidR="00C4169F">
        <w:rPr>
          <w:b/>
        </w:rPr>
        <w:t xml:space="preserve"> </w:t>
      </w:r>
      <w:r w:rsidR="00C4169F">
        <w:rPr>
          <w:rFonts w:eastAsia="Calibri"/>
          <w:b/>
          <w:color w:val="000000"/>
        </w:rPr>
        <w:t>Требования к результатам освоения содержания дисциплины</w:t>
      </w:r>
    </w:p>
    <w:p w:rsidR="00004A07" w:rsidRDefault="00C4169F" w:rsidP="003D7A1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В результате освоения дисциплины студент должен</w:t>
      </w:r>
      <w:r w:rsidR="003D7A1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знать </w:t>
      </w:r>
      <w:r w:rsidR="00DA55CF">
        <w:rPr>
          <w:rFonts w:eastAsia="Calibri"/>
          <w:color w:val="000000"/>
        </w:rPr>
        <w:t>основные принципы подхода к м</w:t>
      </w:r>
      <w:r w:rsidR="00DA55CF">
        <w:rPr>
          <w:rFonts w:eastAsia="Calibri"/>
          <w:color w:val="000000"/>
        </w:rPr>
        <w:t>о</w:t>
      </w:r>
      <w:r w:rsidR="00DA55CF">
        <w:rPr>
          <w:rFonts w:eastAsia="Calibri"/>
          <w:color w:val="000000"/>
        </w:rPr>
        <w:t xml:space="preserve">делированию задач </w:t>
      </w:r>
      <w:r w:rsidR="003D7A15">
        <w:rPr>
          <w:rFonts w:eastAsia="Calibri"/>
          <w:color w:val="000000"/>
        </w:rPr>
        <w:t xml:space="preserve">нелинейной </w:t>
      </w:r>
      <w:r w:rsidR="00DA55CF">
        <w:rPr>
          <w:rFonts w:eastAsia="Calibri"/>
          <w:color w:val="000000"/>
        </w:rPr>
        <w:t>фотоники;</w:t>
      </w:r>
      <w:r w:rsidR="003D7A1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владеть </w:t>
      </w:r>
      <w:r w:rsidR="00004A07">
        <w:rPr>
          <w:rFonts w:eastAsia="Calibri"/>
          <w:color w:val="000000"/>
        </w:rPr>
        <w:t>полученными теоретическими и практ</w:t>
      </w:r>
      <w:r w:rsidR="00004A07">
        <w:rPr>
          <w:rFonts w:eastAsia="Calibri"/>
          <w:color w:val="000000"/>
        </w:rPr>
        <w:t>и</w:t>
      </w:r>
      <w:r w:rsidR="00004A07">
        <w:rPr>
          <w:rFonts w:eastAsia="Calibri"/>
          <w:color w:val="000000"/>
        </w:rPr>
        <w:t>ческими знаниями и уметь применять эти знания для построения алгоритмов мод</w:t>
      </w:r>
      <w:r w:rsidR="00004A07">
        <w:rPr>
          <w:rFonts w:eastAsia="Calibri"/>
          <w:color w:val="000000"/>
        </w:rPr>
        <w:t>е</w:t>
      </w:r>
      <w:r w:rsidR="00004A07">
        <w:rPr>
          <w:rFonts w:eastAsia="Calibri"/>
          <w:color w:val="000000"/>
        </w:rPr>
        <w:t xml:space="preserve">лирования </w:t>
      </w:r>
      <w:r w:rsidR="003D7A15">
        <w:rPr>
          <w:rFonts w:eastAsia="Calibri"/>
          <w:color w:val="000000"/>
        </w:rPr>
        <w:t>современных</w:t>
      </w:r>
      <w:r w:rsidR="00004A07">
        <w:rPr>
          <w:rFonts w:eastAsia="Calibri"/>
          <w:color w:val="000000"/>
        </w:rPr>
        <w:t xml:space="preserve"> з</w:t>
      </w:r>
      <w:r w:rsidR="00004A07">
        <w:rPr>
          <w:rFonts w:eastAsia="Calibri"/>
          <w:color w:val="000000"/>
        </w:rPr>
        <w:t>а</w:t>
      </w:r>
      <w:r w:rsidR="00004A07">
        <w:rPr>
          <w:rFonts w:eastAsia="Calibri"/>
          <w:color w:val="000000"/>
        </w:rPr>
        <w:t>дач фотоники.</w:t>
      </w:r>
    </w:p>
    <w:p w:rsidR="00C4169F" w:rsidRDefault="00C4169F">
      <w:pPr>
        <w:rPr>
          <w:rFonts w:eastAsia="Calibri"/>
          <w:color w:val="000000"/>
        </w:rPr>
      </w:pPr>
    </w:p>
    <w:p w:rsidR="00C4169F" w:rsidRDefault="00C4169F">
      <w:pPr>
        <w:rPr>
          <w:rFonts w:eastAsia="Calibri"/>
          <w:b/>
          <w:color w:val="000000"/>
        </w:rPr>
      </w:pPr>
    </w:p>
    <w:p w:rsidR="00C4169F" w:rsidRDefault="00C4169F">
      <w:pPr>
        <w:rPr>
          <w:rFonts w:eastAsia="Calibri"/>
          <w:b/>
          <w:color w:val="000000"/>
        </w:rPr>
      </w:pPr>
    </w:p>
    <w:p w:rsidR="008503E0" w:rsidRDefault="008503E0" w:rsidP="008503E0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8. Содержание и структура дисциплины.</w:t>
      </w:r>
    </w:p>
    <w:p w:rsidR="008503E0" w:rsidRDefault="008503E0" w:rsidP="008503E0">
      <w:pPr>
        <w:rPr>
          <w:rFonts w:eastAsia="Calibri"/>
          <w:b/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048"/>
        <w:gridCol w:w="960"/>
        <w:gridCol w:w="960"/>
        <w:gridCol w:w="960"/>
        <w:gridCol w:w="946"/>
      </w:tblGrid>
      <w:tr w:rsidR="008503E0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3E0" w:rsidRDefault="008503E0" w:rsidP="00C416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E0" w:rsidRDefault="008503E0" w:rsidP="00C416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8503E0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5A1098" w:rsidP="00C4169F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rPr>
                <w:sz w:val="22"/>
                <w:szCs w:val="22"/>
              </w:rPr>
            </w:pP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b/>
                <w:sz w:val="22"/>
                <w:szCs w:val="22"/>
              </w:rPr>
              <w:t>Общая трудоёмкость, акад.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9D215E" w:rsidP="00C4169F">
            <w:pPr>
              <w:jc w:val="center"/>
            </w:pPr>
            <w: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Pr="003D7A15" w:rsidRDefault="009D215E" w:rsidP="00C41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b/>
                <w:sz w:val="22"/>
                <w:szCs w:val="22"/>
              </w:rPr>
              <w:t>Аудиторная работа: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3D7A15" w:rsidP="00C4169F">
            <w:pPr>
              <w:jc w:val="center"/>
            </w:pPr>
            <w:r w:rsidRPr="009D215E">
              <w:t>3</w:t>
            </w:r>
            <w:r w:rsidR="009D215E"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Default="009D215E" w:rsidP="00C41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sz w:val="22"/>
                <w:szCs w:val="22"/>
              </w:rPr>
              <w:tab/>
              <w:t>Лекции, акад.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sz w:val="22"/>
                <w:szCs w:val="22"/>
              </w:rPr>
              <w:tab/>
              <w:t>Семинары , акад.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3D7A15" w:rsidP="00C4169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Default="003D7A15" w:rsidP="00C41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sz w:val="22"/>
                <w:szCs w:val="22"/>
              </w:rPr>
              <w:tab/>
              <w:t>Лабораторные работы, акад.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b/>
                <w:sz w:val="22"/>
                <w:szCs w:val="22"/>
              </w:rPr>
              <w:t>Самостоятельная работа, акад.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Pr="0042272A" w:rsidRDefault="008503E0" w:rsidP="00C4169F">
            <w:pPr>
              <w:jc w:val="center"/>
            </w:pPr>
            <w:r w:rsidRPr="0042272A">
              <w:t>3</w:t>
            </w:r>
            <w:r w:rsidR="009D215E" w:rsidRPr="0042272A"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Pr="0042272A" w:rsidRDefault="008503E0" w:rsidP="00C4169F">
            <w:pPr>
              <w:jc w:val="center"/>
              <w:rPr>
                <w:b/>
                <w:sz w:val="22"/>
                <w:szCs w:val="22"/>
              </w:rPr>
            </w:pPr>
            <w:r w:rsidRPr="0042272A">
              <w:t>3</w:t>
            </w:r>
            <w:r w:rsidR="009D215E" w:rsidRPr="0042272A">
              <w:t>2</w:t>
            </w:r>
          </w:p>
        </w:tc>
      </w:tr>
      <w:tr w:rsidR="008503E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r>
              <w:rPr>
                <w:b/>
                <w:sz w:val="22"/>
                <w:szCs w:val="22"/>
              </w:rPr>
              <w:t>Вид итогового контроля (зачёт, зачёт с оценкой, экзамен)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Pr="0042272A" w:rsidRDefault="003D7A15" w:rsidP="00C4169F">
            <w:pPr>
              <w:jc w:val="center"/>
            </w:pPr>
            <w:r w:rsidRPr="0042272A">
              <w:t>экз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3E0" w:rsidRDefault="008503E0" w:rsidP="00C4169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E0" w:rsidRPr="0042272A" w:rsidRDefault="003D7A15" w:rsidP="00C4169F">
            <w:pPr>
              <w:jc w:val="center"/>
            </w:pPr>
            <w:r w:rsidRPr="0042272A">
              <w:t>экз</w:t>
            </w:r>
          </w:p>
        </w:tc>
      </w:tr>
    </w:tbl>
    <w:p w:rsidR="00C4169F" w:rsidRDefault="00C4169F">
      <w:pPr>
        <w:sectPr w:rsidR="00C4169F">
          <w:footerReference w:type="default" r:id="rId8"/>
          <w:pgSz w:w="11906" w:h="16838"/>
          <w:pgMar w:top="1134" w:right="1134" w:bottom="765" w:left="1134" w:header="720" w:footer="709" w:gutter="0"/>
          <w:cols w:space="720"/>
          <w:docGrid w:linePitch="360"/>
        </w:sectPr>
      </w:pPr>
    </w:p>
    <w:tbl>
      <w:tblPr>
        <w:tblW w:w="0" w:type="auto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9"/>
        <w:gridCol w:w="1735"/>
        <w:gridCol w:w="5813"/>
        <w:gridCol w:w="6233"/>
        <w:gridCol w:w="1100"/>
      </w:tblGrid>
      <w:tr w:rsidR="00C4169F">
        <w:tc>
          <w:tcPr>
            <w:tcW w:w="619" w:type="dxa"/>
            <w:vMerge w:val="restart"/>
            <w:shd w:val="clear" w:color="auto" w:fill="auto"/>
          </w:tcPr>
          <w:p w:rsidR="00C4169F" w:rsidRDefault="00C4169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</w:t>
            </w:r>
            <w:r>
              <w:rPr>
                <w:b/>
                <w:sz w:val="20"/>
                <w:szCs w:val="20"/>
              </w:rPr>
              <w:br/>
              <w:t>раз-</w:t>
            </w:r>
            <w:r>
              <w:rPr>
                <w:b/>
                <w:sz w:val="20"/>
                <w:szCs w:val="20"/>
              </w:rPr>
              <w:br/>
              <w:t>дела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C4169F" w:rsidRDefault="00C4169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br/>
              <w:t>раздела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046" w:type="dxa"/>
            <w:gridSpan w:val="2"/>
            <w:shd w:val="clear" w:color="auto" w:fill="auto"/>
          </w:tcPr>
          <w:p w:rsidR="00C4169F" w:rsidRDefault="00C4169F">
            <w:pPr>
              <w:ind w:left="-57" w:right="-57"/>
              <w:jc w:val="center"/>
              <w:rPr>
                <w:sz w:val="18"/>
                <w:szCs w:val="18"/>
                <w:shd w:val="clear" w:color="auto" w:fill="C0C0C0"/>
              </w:rPr>
            </w:pPr>
            <w:r>
              <w:rPr>
                <w:b/>
                <w:sz w:val="20"/>
                <w:szCs w:val="20"/>
              </w:rPr>
              <w:t>Трудоёмкость (академических часов) и содержание занятий</w:t>
            </w:r>
          </w:p>
          <w:p w:rsidR="00C4169F" w:rsidRDefault="00C4169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C4169F" w:rsidRDefault="00C4169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br/>
              <w:t>текущего</w:t>
            </w:r>
            <w:r>
              <w:rPr>
                <w:b/>
                <w:sz w:val="20"/>
                <w:szCs w:val="20"/>
              </w:rPr>
              <w:br/>
              <w:t>контроля</w:t>
            </w:r>
          </w:p>
        </w:tc>
      </w:tr>
      <w:tr w:rsidR="00C4169F">
        <w:tc>
          <w:tcPr>
            <w:tcW w:w="619" w:type="dxa"/>
            <w:vMerge/>
            <w:shd w:val="clear" w:color="auto" w:fill="auto"/>
          </w:tcPr>
          <w:p w:rsidR="00C4169F" w:rsidRDefault="00C4169F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4169F" w:rsidRDefault="00C4169F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C4169F" w:rsidRDefault="00C4169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6233" w:type="dxa"/>
            <w:vMerge w:val="restart"/>
            <w:shd w:val="clear" w:color="auto" w:fill="auto"/>
          </w:tcPr>
          <w:p w:rsidR="00C4169F" w:rsidRDefault="00C4169F">
            <w:pPr>
              <w:ind w:left="-57" w:right="-57"/>
              <w:jc w:val="center"/>
              <w:rPr>
                <w:sz w:val="18"/>
                <w:szCs w:val="18"/>
                <w:shd w:val="clear" w:color="auto" w:fill="C0C0C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  <w:p w:rsidR="00C4169F" w:rsidRDefault="00C4169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C4169F" w:rsidRDefault="00C4169F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52D06">
        <w:tc>
          <w:tcPr>
            <w:tcW w:w="619" w:type="dxa"/>
            <w:vMerge/>
            <w:shd w:val="clear" w:color="auto" w:fill="auto"/>
          </w:tcPr>
          <w:p w:rsidR="00152D06" w:rsidRDefault="00152D06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152D06" w:rsidRDefault="00152D06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152D06" w:rsidRDefault="00152D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  <w:p w:rsidR="00152D06" w:rsidRDefault="00152D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3" w:type="dxa"/>
            <w:vMerge/>
            <w:shd w:val="clear" w:color="auto" w:fill="auto"/>
          </w:tcPr>
          <w:p w:rsidR="00152D06" w:rsidRDefault="00152D06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52D06" w:rsidRDefault="00152D06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C016AC">
        <w:tc>
          <w:tcPr>
            <w:tcW w:w="619" w:type="dxa"/>
            <w:vMerge w:val="restart"/>
            <w:shd w:val="clear" w:color="auto" w:fill="auto"/>
          </w:tcPr>
          <w:p w:rsidR="00C016AC" w:rsidRDefault="00C016AC">
            <w:pPr>
              <w:ind w:left="-57" w:right="-57"/>
              <w:jc w:val="center"/>
              <w:rPr>
                <w:sz w:val="18"/>
                <w:szCs w:val="18"/>
                <w:shd w:val="clear" w:color="auto" w:fill="C0C0C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Пост</w:t>
            </w:r>
            <w:r w:rsidR="005C0C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 о распр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странении 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товых волн в линейных 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линейных средах</w:t>
            </w:r>
          </w:p>
        </w:tc>
        <w:tc>
          <w:tcPr>
            <w:tcW w:w="5813" w:type="dxa"/>
            <w:shd w:val="clear" w:color="auto" w:fill="auto"/>
          </w:tcPr>
          <w:p w:rsidR="00C016AC" w:rsidRDefault="00C016AC" w:rsidP="00B21AB5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 (2 часа)</w:t>
            </w:r>
          </w:p>
          <w:p w:rsidR="00C016AC" w:rsidRDefault="00C016AC" w:rsidP="005C0CFB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Примеры физических постановок задач распространения светового излучения в линейных и нелинейных средах.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нелинейности (кубичная, квадратичная, тепловая и т.п.)</w:t>
            </w:r>
            <w:r w:rsidR="005C0CFB">
              <w:rPr>
                <w:sz w:val="22"/>
                <w:szCs w:val="22"/>
              </w:rPr>
              <w:t>. Отличительные черты фемтосекундной оптики с точки зр</w:t>
            </w:r>
            <w:r w:rsidR="005C0CFB">
              <w:rPr>
                <w:sz w:val="22"/>
                <w:szCs w:val="22"/>
              </w:rPr>
              <w:t>е</w:t>
            </w:r>
            <w:r w:rsidR="005C0CFB">
              <w:rPr>
                <w:sz w:val="22"/>
                <w:szCs w:val="22"/>
              </w:rPr>
              <w:t>ния уравнений и нелинейностей.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E83ECE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2 (2 часа)</w:t>
            </w: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Понятие математической модели для исследуемого класса задач. Ее связь с физической моделью. Нормировки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величин. Постановка начальных и граничных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E83ECE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E83ECE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Самостоятельная проработка примера получения математич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модели путем нормировки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величин для задачи генерации второй гармон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C016AC" w:rsidRDefault="00C016AC" w:rsidP="00C016AC">
            <w:pPr>
              <w:rPr>
                <w:sz w:val="18"/>
                <w:szCs w:val="18"/>
              </w:rPr>
            </w:pPr>
            <w:r w:rsidRPr="00C016AC"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165B57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3 (2 часа)</w:t>
            </w:r>
          </w:p>
          <w:p w:rsidR="00C016AC" w:rsidRDefault="005C0CFB" w:rsidP="005C0CFB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Законы сохранения при взаимодействии лазерного фемт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секундного импульса с веществом. Метод их получения. Преобразование обобщенного нелинейного уравнения Шредингера.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165B57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165B57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Самостоятельная проработка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мера вывода трех интегралов движения для задачи генерации 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рой оптической гармоники.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C016AC" w:rsidRDefault="00C016AC" w:rsidP="00C016AC">
            <w:pPr>
              <w:rPr>
                <w:sz w:val="18"/>
                <w:szCs w:val="18"/>
              </w:rPr>
            </w:pPr>
            <w:r w:rsidRPr="00C016AC"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 w:val="restart"/>
            <w:shd w:val="clear" w:color="auto" w:fill="auto"/>
          </w:tcPr>
          <w:p w:rsidR="00C016AC" w:rsidRDefault="00C016AC">
            <w:pPr>
              <w:ind w:left="-57" w:right="-57"/>
              <w:jc w:val="center"/>
              <w:rPr>
                <w:sz w:val="18"/>
                <w:szCs w:val="18"/>
                <w:shd w:val="clear" w:color="auto" w:fill="C0C0C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016AC" w:rsidRDefault="00C016AC" w:rsidP="00EE526C">
            <w:pPr>
              <w:ind w:left="-57" w:right="-57"/>
              <w:jc w:val="center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Подходы к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строению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ленных методов</w:t>
            </w: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22"/>
                <w:szCs w:val="22"/>
              </w:rPr>
            </w:pP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083D50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Лекция 4 (2 часа)</w:t>
            </w:r>
          </w:p>
          <w:p w:rsidR="00C016AC" w:rsidRDefault="0053274F" w:rsidP="0053274F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Сохранение интегралов движения, присущих физической модели, как базовый принцип построения численного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да. Понятие о консервативных разностных схемах. Ва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 свойства асимптотической устойчивости. Прим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ры 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строения. 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AF702D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AF702D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Самостоятельный анализ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лекции.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917AEB" w:rsidRDefault="00C016AC" w:rsidP="00EE526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A75548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5 (2 часа)</w:t>
            </w:r>
          </w:p>
          <w:p w:rsidR="00C016AC" w:rsidRDefault="0053274F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Методы расщепления по физическим факторам для расчета эволюционных многомерных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линейных моделей.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5F36D0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5A1098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Самостоятельный анализ материалов лекции.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C016AC" w:rsidRDefault="00C016AC" w:rsidP="00C016AC">
            <w:pPr>
              <w:rPr>
                <w:sz w:val="18"/>
                <w:szCs w:val="18"/>
              </w:rPr>
            </w:pPr>
            <w:r w:rsidRPr="00C016AC"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1D0ABF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6 (2 часа)</w:t>
            </w:r>
          </w:p>
          <w:p w:rsidR="00C016AC" w:rsidRDefault="0053274F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 xml:space="preserve">Нелинейные консервативные разностные схемы. Методы их решения. </w:t>
            </w:r>
            <w:r w:rsidR="00C016AC">
              <w:rPr>
                <w:sz w:val="22"/>
                <w:szCs w:val="22"/>
              </w:rPr>
              <w:t>Место итерационных алгоритмов при построении численных методов для расчета нелинейных пр</w:t>
            </w:r>
            <w:r w:rsidR="00C016AC">
              <w:rPr>
                <w:sz w:val="22"/>
                <w:szCs w:val="22"/>
              </w:rPr>
              <w:t>о</w:t>
            </w:r>
            <w:r w:rsidR="00C016AC">
              <w:rPr>
                <w:sz w:val="22"/>
                <w:szCs w:val="22"/>
              </w:rPr>
              <w:t>цессов.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1D0ABF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9D215E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часа)</w:t>
            </w:r>
          </w:p>
          <w:p w:rsidR="00C016AC" w:rsidRDefault="00C016AC" w:rsidP="001D0ABF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Самостоятельное построение итерационного алгоритма для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дели стационарного самовоздействия световой волны в криста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 с керровской нелине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ностью.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C016AC" w:rsidRDefault="00C016AC" w:rsidP="00C016AC">
            <w:pPr>
              <w:rPr>
                <w:sz w:val="18"/>
                <w:szCs w:val="18"/>
              </w:rPr>
            </w:pPr>
            <w:r w:rsidRPr="00C016AC"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565EB7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7 (2 часа)</w:t>
            </w:r>
          </w:p>
          <w:p w:rsidR="00C016AC" w:rsidRDefault="0053274F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Многоэтапные итерационные методы, как универсал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инструмент для реализации консервативных разностных схем для уравнений с произвольными краевыми услови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ми. </w:t>
            </w:r>
            <w:r>
              <w:rPr>
                <w:sz w:val="22"/>
                <w:szCs w:val="22"/>
              </w:rPr>
              <w:lastRenderedPageBreak/>
              <w:t>Их преимущества перед методами расщепления по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 процессам.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(2 часа)</w:t>
            </w:r>
          </w:p>
          <w:p w:rsidR="00C016AC" w:rsidRDefault="00C016AC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Самостоятельное построение численного алгоритма для тре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мерной модели генерации второй гармон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ки.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713C5C" w:rsidRDefault="00713C5C" w:rsidP="00713C5C">
            <w:pPr>
              <w:rPr>
                <w:sz w:val="18"/>
                <w:szCs w:val="18"/>
              </w:rPr>
            </w:pPr>
            <w:r w:rsidRPr="00713C5C"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1F37BC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8 (2 часа)</w:t>
            </w:r>
          </w:p>
          <w:p w:rsidR="00C016AC" w:rsidRDefault="0053274F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Адаптивные искусственные краевые условия для нелине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ного уравнения Шредингера. Их преимущества перед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гими искусственными условиями.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5A109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Самостоятельное построение </w:t>
            </w:r>
            <w:r w:rsidR="00681C4B">
              <w:rPr>
                <w:sz w:val="22"/>
                <w:szCs w:val="22"/>
              </w:rPr>
              <w:t>адаптивных краевых условий</w:t>
            </w:r>
            <w:r>
              <w:rPr>
                <w:sz w:val="22"/>
                <w:szCs w:val="22"/>
              </w:rPr>
              <w:t xml:space="preserve"> для двумерной модели распространения дифрагирующего светового пучка в кристалле с кубичной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линейностью.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713C5C" w:rsidRDefault="00713C5C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917AEB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9 (2 часа)</w:t>
            </w:r>
          </w:p>
          <w:p w:rsidR="00C016AC" w:rsidRDefault="0053274F" w:rsidP="00EB6F09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Численное решение уравнений Максвелла с помощью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ностной схемы </w:t>
            </w:r>
            <w:r w:rsidRPr="006714B1">
              <w:rPr>
                <w:sz w:val="22"/>
                <w:szCs w:val="22"/>
                <w:lang w:val="en-US"/>
              </w:rPr>
              <w:t>Finite</w:t>
            </w:r>
            <w:r w:rsidRPr="006714B1">
              <w:rPr>
                <w:sz w:val="22"/>
                <w:szCs w:val="22"/>
              </w:rPr>
              <w:t xml:space="preserve"> </w:t>
            </w:r>
            <w:r w:rsidRPr="006714B1">
              <w:rPr>
                <w:sz w:val="22"/>
                <w:szCs w:val="22"/>
                <w:lang w:val="en-US"/>
              </w:rPr>
              <w:t>Difference</w:t>
            </w:r>
            <w:r w:rsidRPr="006714B1">
              <w:rPr>
                <w:sz w:val="22"/>
                <w:szCs w:val="22"/>
              </w:rPr>
              <w:t xml:space="preserve"> </w:t>
            </w:r>
            <w:r w:rsidRPr="006714B1">
              <w:rPr>
                <w:sz w:val="22"/>
                <w:szCs w:val="22"/>
                <w:lang w:val="en-US"/>
              </w:rPr>
              <w:t>Time</w:t>
            </w:r>
            <w:r w:rsidRPr="006714B1">
              <w:rPr>
                <w:sz w:val="22"/>
                <w:szCs w:val="22"/>
              </w:rPr>
              <w:t xml:space="preserve"> </w:t>
            </w:r>
            <w:r w:rsidRPr="006714B1">
              <w:rPr>
                <w:sz w:val="22"/>
                <w:szCs w:val="22"/>
                <w:lang w:val="en-US"/>
              </w:rPr>
              <w:t>Domain</w:t>
            </w:r>
            <w:r w:rsidRPr="006714B1">
              <w:rPr>
                <w:sz w:val="22"/>
                <w:szCs w:val="22"/>
              </w:rPr>
              <w:t xml:space="preserve"> (</w:t>
            </w:r>
            <w:r w:rsidRPr="006714B1">
              <w:rPr>
                <w:sz w:val="22"/>
                <w:szCs w:val="22"/>
                <w:lang w:val="en-US"/>
              </w:rPr>
              <w:t>FDT</w:t>
            </w:r>
            <w:r w:rsidR="00EB6F09">
              <w:rPr>
                <w:sz w:val="22"/>
                <w:szCs w:val="22"/>
                <w:lang w:val="en-US"/>
              </w:rPr>
              <w:t>D</w:t>
            </w:r>
            <w:r w:rsidRPr="006714B1">
              <w:rPr>
                <w:sz w:val="22"/>
                <w:szCs w:val="22"/>
              </w:rPr>
              <w:t>).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917AEB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917AEB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Самостоятельный анализ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лекции.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713C5C" w:rsidRDefault="00713C5C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9D215E" w:rsidTr="00D12F08">
        <w:trPr>
          <w:trHeight w:val="2228"/>
        </w:trPr>
        <w:tc>
          <w:tcPr>
            <w:tcW w:w="619" w:type="dxa"/>
            <w:vMerge/>
            <w:shd w:val="clear" w:color="auto" w:fill="auto"/>
          </w:tcPr>
          <w:p w:rsidR="009D215E" w:rsidRDefault="009D215E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D215E" w:rsidRDefault="009D215E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9D215E" w:rsidRDefault="009D215E" w:rsidP="00970776">
            <w:pPr>
              <w:ind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10 (2 часа)</w:t>
            </w:r>
          </w:p>
          <w:p w:rsidR="009D215E" w:rsidRDefault="009D215E" w:rsidP="00AA59BA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Солитонные решения </w:t>
            </w:r>
            <w:r w:rsidRPr="0053274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классических</w:t>
            </w:r>
            <w:r w:rsidRPr="0053274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задач нелинейной оптики. Солитонные решения в фотонных кристаллах.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тановка света и эффект локализации света в нелинейном фотонном кристалле. </w:t>
            </w:r>
          </w:p>
          <w:p w:rsidR="009D215E" w:rsidRDefault="009D215E" w:rsidP="00AA59BA">
            <w:pPr>
              <w:ind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233" w:type="dxa"/>
            <w:shd w:val="clear" w:color="auto" w:fill="auto"/>
          </w:tcPr>
          <w:p w:rsidR="009D215E" w:rsidRDefault="009D215E" w:rsidP="00970776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9D215E" w:rsidRDefault="009D215E" w:rsidP="00970776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Самостоятельный анализ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лов лекции. </w:t>
            </w:r>
          </w:p>
          <w:p w:rsidR="009D215E" w:rsidRDefault="009D215E" w:rsidP="00884C32">
            <w:pPr>
              <w:ind w:left="-57" w:right="-57"/>
              <w:rPr>
                <w:i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D215E" w:rsidRPr="00713C5C" w:rsidRDefault="009D215E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BD182B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</w:t>
            </w:r>
            <w:r w:rsidR="009D215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(2 часа)</w:t>
            </w:r>
          </w:p>
          <w:p w:rsidR="00C016AC" w:rsidRDefault="00AA59BA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Чирпированные солитоны и автомодельные решения -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 класс солитонов нелинейной оптики.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012C43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012C43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Самостоятельный анализ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лекции.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713C5C" w:rsidRDefault="00713C5C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C016AC"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 w:rsidP="00EE526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C016AC" w:rsidRDefault="00C016AC" w:rsidP="001626E6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</w:t>
            </w:r>
            <w:r w:rsidR="009D215E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(2 часа)</w:t>
            </w:r>
          </w:p>
          <w:p w:rsidR="00C016AC" w:rsidRDefault="00AA59BA" w:rsidP="00AA59BA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>Роль инвариантов  при построении точных решений систем нелинейных обыкновенных дифференциальных уравн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 описывающих преобразование частоты высокоинтенсивных оптических импульсов среде с комбинированной нелине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ностью.</w:t>
            </w:r>
          </w:p>
        </w:tc>
        <w:tc>
          <w:tcPr>
            <w:tcW w:w="6233" w:type="dxa"/>
            <w:shd w:val="clear" w:color="auto" w:fill="auto"/>
          </w:tcPr>
          <w:p w:rsidR="00C016AC" w:rsidRDefault="00C016AC" w:rsidP="00043D5D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C016AC" w:rsidRDefault="00C016AC" w:rsidP="00043D5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Самостоятельный анализ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лекции.</w:t>
            </w:r>
          </w:p>
          <w:p w:rsidR="00C016AC" w:rsidRDefault="00C016AC" w:rsidP="00043D5D">
            <w:pPr>
              <w:ind w:left="-57" w:right="-57"/>
              <w:rPr>
                <w:i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713C5C" w:rsidRDefault="00713C5C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9D215E" w:rsidTr="00D12F08">
        <w:trPr>
          <w:trHeight w:val="1009"/>
        </w:trPr>
        <w:tc>
          <w:tcPr>
            <w:tcW w:w="619" w:type="dxa"/>
            <w:vMerge/>
            <w:shd w:val="clear" w:color="auto" w:fill="auto"/>
          </w:tcPr>
          <w:p w:rsidR="009D215E" w:rsidRDefault="009D215E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D215E" w:rsidRDefault="009D215E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9D215E" w:rsidRDefault="009D215E" w:rsidP="00F35DEF">
            <w:pPr>
              <w:ind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13 (2 часа)</w:t>
            </w:r>
            <w:r>
              <w:rPr>
                <w:sz w:val="22"/>
                <w:szCs w:val="22"/>
              </w:rPr>
              <w:t xml:space="preserve"> </w:t>
            </w:r>
          </w:p>
          <w:p w:rsidR="009D215E" w:rsidRDefault="00865507" w:rsidP="00865507">
            <w:pPr>
              <w:ind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22"/>
                <w:szCs w:val="22"/>
              </w:rPr>
              <w:t xml:space="preserve">Многоволновое </w:t>
            </w:r>
            <w:r w:rsidR="009D215E">
              <w:rPr>
                <w:sz w:val="22"/>
                <w:szCs w:val="22"/>
              </w:rPr>
              <w:t>взаимодействие</w:t>
            </w:r>
            <w:r>
              <w:rPr>
                <w:sz w:val="22"/>
                <w:szCs w:val="22"/>
              </w:rPr>
              <w:t>. Генерация второй оптич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гармоники (ГВГ). Световые пули в условиях ГВГ</w:t>
            </w:r>
          </w:p>
        </w:tc>
        <w:tc>
          <w:tcPr>
            <w:tcW w:w="6233" w:type="dxa"/>
            <w:shd w:val="clear" w:color="auto" w:fill="auto"/>
          </w:tcPr>
          <w:p w:rsidR="009D215E" w:rsidRDefault="009D215E" w:rsidP="00F35DEF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9D215E" w:rsidRDefault="009D215E" w:rsidP="009D215E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Самостоятельный анализ материалов лекции.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D215E" w:rsidRPr="00713C5C" w:rsidRDefault="009D215E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C016AC">
        <w:trPr>
          <w:trHeight w:val="567"/>
        </w:trPr>
        <w:tc>
          <w:tcPr>
            <w:tcW w:w="619" w:type="dxa"/>
            <w:vMerge/>
            <w:shd w:val="clear" w:color="auto" w:fill="auto"/>
          </w:tcPr>
          <w:p w:rsidR="00C016AC" w:rsidRDefault="00C016AC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016AC" w:rsidRDefault="00C016AC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96561D" w:rsidRDefault="00C016AC" w:rsidP="00961A89">
            <w:pPr>
              <w:ind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 1</w:t>
            </w:r>
            <w:r w:rsidR="009D215E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(2 часа)</w:t>
            </w:r>
            <w:r w:rsidR="0096561D">
              <w:rPr>
                <w:i/>
                <w:sz w:val="22"/>
                <w:szCs w:val="22"/>
              </w:rPr>
              <w:t xml:space="preserve"> </w:t>
            </w:r>
          </w:p>
          <w:p w:rsidR="00C016AC" w:rsidRDefault="0096561D" w:rsidP="00961A89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методы импульсной терагерцовой спектр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скопии  веществ.</w:t>
            </w:r>
          </w:p>
          <w:p w:rsidR="00C016AC" w:rsidRDefault="00C016AC" w:rsidP="0096561D">
            <w:pPr>
              <w:ind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233" w:type="dxa"/>
            <w:shd w:val="clear" w:color="auto" w:fill="auto"/>
          </w:tcPr>
          <w:p w:rsidR="00C016AC" w:rsidRDefault="00C016AC" w:rsidP="00961A89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9D215E">
              <w:rPr>
                <w:i/>
                <w:sz w:val="22"/>
                <w:szCs w:val="22"/>
              </w:rPr>
              <w:t xml:space="preserve">6 </w:t>
            </w:r>
            <w:r>
              <w:rPr>
                <w:i/>
                <w:sz w:val="22"/>
                <w:szCs w:val="22"/>
              </w:rPr>
              <w:t>час</w:t>
            </w:r>
            <w:r w:rsidR="00681C4B">
              <w:rPr>
                <w:i/>
                <w:sz w:val="22"/>
                <w:szCs w:val="22"/>
              </w:rPr>
              <w:t>ов</w:t>
            </w:r>
            <w:r>
              <w:rPr>
                <w:i/>
                <w:sz w:val="22"/>
                <w:szCs w:val="22"/>
              </w:rPr>
              <w:t>)</w:t>
            </w:r>
          </w:p>
          <w:p w:rsidR="00C016AC" w:rsidRDefault="00C016AC" w:rsidP="00961A89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Самостоятельный анализ материалов лекции.</w:t>
            </w:r>
            <w:r w:rsidR="00681C4B">
              <w:rPr>
                <w:sz w:val="22"/>
                <w:szCs w:val="22"/>
              </w:rPr>
              <w:t xml:space="preserve"> Повторение мат</w:t>
            </w:r>
            <w:r w:rsidR="00681C4B">
              <w:rPr>
                <w:sz w:val="22"/>
                <w:szCs w:val="22"/>
              </w:rPr>
              <w:t>е</w:t>
            </w:r>
            <w:r w:rsidR="00681C4B">
              <w:rPr>
                <w:sz w:val="22"/>
                <w:szCs w:val="22"/>
              </w:rPr>
              <w:t>риала курса и решение тест</w:t>
            </w:r>
            <w:r w:rsidR="00681C4B">
              <w:rPr>
                <w:sz w:val="22"/>
                <w:szCs w:val="22"/>
              </w:rPr>
              <w:t>о</w:t>
            </w:r>
            <w:r w:rsidR="00681C4B">
              <w:rPr>
                <w:sz w:val="22"/>
                <w:szCs w:val="22"/>
              </w:rPr>
              <w:t>вых задач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016AC" w:rsidRPr="00713C5C" w:rsidRDefault="00713C5C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  <w:tr w:rsidR="00152D06">
        <w:tc>
          <w:tcPr>
            <w:tcW w:w="619" w:type="dxa"/>
            <w:shd w:val="clear" w:color="auto" w:fill="auto"/>
          </w:tcPr>
          <w:p w:rsidR="00152D06" w:rsidRDefault="00152D06" w:rsidP="00EE52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152D06" w:rsidRDefault="00152D06">
            <w:pPr>
              <w:snapToGrid w:val="0"/>
              <w:ind w:left="-57" w:right="-57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813" w:type="dxa"/>
            <w:shd w:val="clear" w:color="auto" w:fill="auto"/>
          </w:tcPr>
          <w:p w:rsidR="00152D06" w:rsidRPr="00152D06" w:rsidRDefault="00152D06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 часа)</w:t>
            </w:r>
          </w:p>
          <w:p w:rsidR="00152D06" w:rsidRPr="003626B6" w:rsidRDefault="00152D06">
            <w:pPr>
              <w:ind w:left="-57" w:right="-57"/>
              <w:rPr>
                <w:sz w:val="18"/>
                <w:szCs w:val="18"/>
                <w:shd w:val="clear" w:color="auto" w:fill="C0C0C0"/>
              </w:rPr>
            </w:pPr>
            <w:r>
              <w:rPr>
                <w:i/>
                <w:sz w:val="22"/>
                <w:szCs w:val="22"/>
              </w:rPr>
              <w:t>Итоговая контрольная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бота</w:t>
            </w:r>
          </w:p>
        </w:tc>
        <w:tc>
          <w:tcPr>
            <w:tcW w:w="6233" w:type="dxa"/>
            <w:shd w:val="clear" w:color="auto" w:fill="auto"/>
          </w:tcPr>
          <w:p w:rsidR="00152D06" w:rsidRPr="003626B6" w:rsidRDefault="00152D06" w:rsidP="00961A8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52D06" w:rsidRPr="00713C5C" w:rsidRDefault="00713C5C" w:rsidP="0071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</w:tr>
    </w:tbl>
    <w:p w:rsidR="00713C5C" w:rsidRDefault="00713C5C"/>
    <w:p w:rsidR="00C4169F" w:rsidRPr="003626B6" w:rsidRDefault="00C4169F"/>
    <w:p w:rsidR="003626B6" w:rsidRDefault="003626B6" w:rsidP="003626B6">
      <w:pPr>
        <w:rPr>
          <w:b/>
        </w:rPr>
      </w:pPr>
      <w:r>
        <w:rPr>
          <w:b/>
        </w:rPr>
        <w:t>Предусмотрены следующие формы текущего контроля успеваемости:</w:t>
      </w:r>
    </w:p>
    <w:p w:rsidR="003626B6" w:rsidRDefault="003626B6" w:rsidP="003626B6">
      <w:pPr>
        <w:rPr>
          <w:b/>
        </w:rPr>
      </w:pPr>
    </w:p>
    <w:p w:rsidR="003626B6" w:rsidRDefault="003626B6" w:rsidP="003626B6">
      <w:pPr>
        <w:numPr>
          <w:ilvl w:val="0"/>
          <w:numId w:val="10"/>
        </w:numPr>
      </w:pPr>
      <w:r>
        <w:t>Домашнее задание (ДЗ);</w:t>
      </w:r>
    </w:p>
    <w:p w:rsidR="003626B6" w:rsidRPr="003626B6" w:rsidRDefault="003626B6">
      <w:pPr>
        <w:numPr>
          <w:ilvl w:val="0"/>
          <w:numId w:val="10"/>
        </w:numPr>
        <w:rPr>
          <w:lang w:val="en-US"/>
        </w:rPr>
      </w:pPr>
      <w:r>
        <w:t>Итоговая контрольная работа</w:t>
      </w:r>
      <w:r w:rsidRPr="00417C60">
        <w:t xml:space="preserve"> (</w:t>
      </w:r>
      <w:r>
        <w:t>ИКР</w:t>
      </w:r>
      <w:r w:rsidRPr="00417C60">
        <w:t>)</w:t>
      </w:r>
      <w:r w:rsidR="00B7662B">
        <w:t>.</w:t>
      </w:r>
    </w:p>
    <w:p w:rsidR="00C4169F" w:rsidRDefault="00C4169F">
      <w:pPr>
        <w:sectPr w:rsidR="00C4169F">
          <w:footerReference w:type="default" r:id="rId9"/>
          <w:pgSz w:w="16838" w:h="11906" w:orient="landscape"/>
          <w:pgMar w:top="1134" w:right="567" w:bottom="1134" w:left="1134" w:header="720" w:footer="709" w:gutter="0"/>
          <w:cols w:space="720"/>
          <w:docGrid w:linePitch="360"/>
        </w:sectPr>
      </w:pPr>
    </w:p>
    <w:p w:rsidR="00C4169F" w:rsidRDefault="00C4169F"/>
    <w:p w:rsidR="00C4169F" w:rsidRDefault="00681C4B">
      <w:pPr>
        <w:rPr>
          <w:rFonts w:ascii="Times New Roman CYR" w:hAnsi="Times New Roman CYR" w:cs="Times New Roman CYR"/>
          <w:iCs/>
          <w:shd w:val="clear" w:color="auto" w:fill="C0C0C0"/>
        </w:rPr>
      </w:pPr>
      <w:r>
        <w:rPr>
          <w:b/>
        </w:rPr>
        <w:t>9</w:t>
      </w:r>
      <w:r w:rsidR="00C4169F">
        <w:rPr>
          <w:b/>
        </w:rPr>
        <w:t xml:space="preserve">. </w:t>
      </w:r>
      <w:r w:rsidR="00C4169F">
        <w:rPr>
          <w:rFonts w:eastAsia="Calibri"/>
          <w:b/>
          <w:color w:val="000000"/>
        </w:rPr>
        <w:t>Образовательные технологии</w:t>
      </w:r>
    </w:p>
    <w:p w:rsidR="00C4169F" w:rsidRDefault="001233A5">
      <w:pPr>
        <w:autoSpaceDE w:val="0"/>
        <w:jc w:val="both"/>
        <w:rPr>
          <w:rFonts w:ascii="Times New Roman CYR" w:hAnsi="Times New Roman CYR" w:cs="Times New Roman CYR"/>
          <w:iCs/>
        </w:rPr>
      </w:pPr>
      <w:r>
        <w:rPr>
          <w:rFonts w:cs="Times New Roman CYR"/>
          <w:iCs/>
        </w:rPr>
        <w:t>Основное изложение материала, необходимого для решения задач, ведётся традиционным способом в виде лекций, сопровождаемых демонстрацией слайдов.  Используется мультим</w:t>
      </w:r>
      <w:r>
        <w:rPr>
          <w:rFonts w:cs="Times New Roman CYR"/>
          <w:iCs/>
        </w:rPr>
        <w:t>е</w:t>
      </w:r>
      <w:r>
        <w:rPr>
          <w:rFonts w:cs="Times New Roman CYR"/>
          <w:iCs/>
        </w:rPr>
        <w:t xml:space="preserve">дийный проектор, что позволяет, в том числе, наглядную демонстрацию </w:t>
      </w:r>
      <w:r w:rsidR="00AE25DC">
        <w:rPr>
          <w:rFonts w:cs="Times New Roman CYR"/>
          <w:iCs/>
        </w:rPr>
        <w:t>примеров</w:t>
      </w:r>
      <w:r>
        <w:rPr>
          <w:rFonts w:cs="Times New Roman CYR"/>
          <w:iCs/>
        </w:rPr>
        <w:t xml:space="preserve"> модел</w:t>
      </w:r>
      <w:r>
        <w:rPr>
          <w:rFonts w:cs="Times New Roman CYR"/>
          <w:iCs/>
        </w:rPr>
        <w:t>и</w:t>
      </w:r>
      <w:r>
        <w:rPr>
          <w:rFonts w:cs="Times New Roman CYR"/>
          <w:iCs/>
        </w:rPr>
        <w:t xml:space="preserve">рования. В процессе </w:t>
      </w:r>
      <w:r w:rsidR="00B7662B">
        <w:rPr>
          <w:rFonts w:cs="Times New Roman CYR"/>
          <w:iCs/>
        </w:rPr>
        <w:t>лекционного</w:t>
      </w:r>
      <w:r>
        <w:rPr>
          <w:rFonts w:cs="Times New Roman CYR"/>
          <w:iCs/>
        </w:rPr>
        <w:t xml:space="preserve"> </w:t>
      </w:r>
      <w:r w:rsidR="00865507">
        <w:rPr>
          <w:rFonts w:cs="Times New Roman CYR"/>
          <w:iCs/>
        </w:rPr>
        <w:t xml:space="preserve">разбирается </w:t>
      </w:r>
      <w:r>
        <w:rPr>
          <w:rFonts w:cs="Times New Roman CYR"/>
          <w:iCs/>
        </w:rPr>
        <w:t>реш</w:t>
      </w:r>
      <w:r w:rsidR="00865507">
        <w:rPr>
          <w:rFonts w:cs="Times New Roman CYR"/>
          <w:iCs/>
        </w:rPr>
        <w:t>ение</w:t>
      </w:r>
      <w:r>
        <w:rPr>
          <w:rFonts w:cs="Times New Roman CYR"/>
          <w:iCs/>
        </w:rPr>
        <w:t xml:space="preserve"> </w:t>
      </w:r>
      <w:r w:rsidR="00865507">
        <w:rPr>
          <w:rFonts w:cs="Times New Roman CYR"/>
          <w:iCs/>
        </w:rPr>
        <w:t>простейших</w:t>
      </w:r>
      <w:r>
        <w:rPr>
          <w:rFonts w:cs="Times New Roman CYR"/>
          <w:iCs/>
        </w:rPr>
        <w:t xml:space="preserve"> задач, нацеленных на выработку умения строить алгоритмы для моделирования круга </w:t>
      </w:r>
      <w:r w:rsidR="00B7662B">
        <w:rPr>
          <w:rFonts w:cs="Times New Roman CYR"/>
          <w:iCs/>
        </w:rPr>
        <w:t>явлений</w:t>
      </w:r>
      <w:r>
        <w:rPr>
          <w:rFonts w:cs="Times New Roman CYR"/>
          <w:iCs/>
        </w:rPr>
        <w:t>, исследуемых в</w:t>
      </w:r>
      <w:r w:rsidR="00865507">
        <w:rPr>
          <w:rFonts w:cs="Times New Roman CYR"/>
          <w:iCs/>
        </w:rPr>
        <w:t xml:space="preserve"> н</w:t>
      </w:r>
      <w:r w:rsidR="00865507">
        <w:rPr>
          <w:rFonts w:cs="Times New Roman CYR"/>
          <w:iCs/>
        </w:rPr>
        <w:t>е</w:t>
      </w:r>
      <w:r w:rsidR="00865507">
        <w:rPr>
          <w:rFonts w:cs="Times New Roman CYR"/>
          <w:iCs/>
        </w:rPr>
        <w:t>линейной фотонике</w:t>
      </w:r>
      <w:r>
        <w:rPr>
          <w:rFonts w:cs="Times New Roman CYR"/>
          <w:iCs/>
        </w:rPr>
        <w:t>.</w:t>
      </w:r>
    </w:p>
    <w:p w:rsidR="00C4169F" w:rsidRDefault="00C4169F">
      <w:pPr>
        <w:widowControl w:val="0"/>
        <w:autoSpaceDE w:val="0"/>
        <w:jc w:val="both"/>
        <w:rPr>
          <w:rFonts w:ascii="Times New Roman CYR" w:hAnsi="Times New Roman CYR" w:cs="Times New Roman CYR"/>
          <w:iCs/>
        </w:rPr>
      </w:pPr>
    </w:p>
    <w:p w:rsidR="00C4169F" w:rsidRDefault="00C4169F" w:rsidP="00AE25DC">
      <w:pPr>
        <w:widowControl w:val="0"/>
        <w:autoSpaceDE w:val="0"/>
        <w:jc w:val="both"/>
      </w:pPr>
    </w:p>
    <w:p w:rsidR="00C4169F" w:rsidRDefault="00C4169F"/>
    <w:p w:rsidR="00C4169F" w:rsidRDefault="00681C4B">
      <w:pPr>
        <w:rPr>
          <w:shd w:val="clear" w:color="auto" w:fill="C0C0C0"/>
        </w:rPr>
      </w:pPr>
      <w:r>
        <w:rPr>
          <w:b/>
        </w:rPr>
        <w:t>10</w:t>
      </w:r>
      <w:r w:rsidR="00C4169F">
        <w:rPr>
          <w:b/>
        </w:rPr>
        <w:t xml:space="preserve">. </w:t>
      </w:r>
      <w:r w:rsidR="00C4169F">
        <w:rPr>
          <w:rFonts w:eastAsia="Calibri"/>
          <w:b/>
        </w:rPr>
        <w:t>Оценочные средства для текущего контроля успеваемости и промежуточной атт</w:t>
      </w:r>
      <w:r w:rsidR="00C4169F">
        <w:rPr>
          <w:rFonts w:eastAsia="Calibri"/>
          <w:b/>
        </w:rPr>
        <w:t>е</w:t>
      </w:r>
      <w:r w:rsidR="00C4169F">
        <w:rPr>
          <w:rFonts w:eastAsia="Calibri"/>
          <w:b/>
        </w:rPr>
        <w:t>стации</w:t>
      </w:r>
    </w:p>
    <w:p w:rsidR="00AE25DC" w:rsidRDefault="00AE25DC" w:rsidP="00AE25DC">
      <w:pPr>
        <w:spacing w:before="12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Текущий контроль успеваемости</w:t>
      </w:r>
      <w:r>
        <w:rPr>
          <w:rFonts w:eastAsia="Calibri"/>
          <w:color w:val="000000"/>
        </w:rPr>
        <w:t xml:space="preserve"> проводится с помощью проверки домашних заданий. Критерии формирования оценки – умение решать </w:t>
      </w:r>
      <w:r w:rsidR="00681C4B">
        <w:rPr>
          <w:rFonts w:eastAsia="Calibri"/>
          <w:color w:val="000000"/>
        </w:rPr>
        <w:t xml:space="preserve">тестовые </w:t>
      </w:r>
      <w:r>
        <w:rPr>
          <w:rFonts w:eastAsia="Calibri"/>
          <w:color w:val="000000"/>
        </w:rPr>
        <w:t>задачи по пройденной части ку</w:t>
      </w:r>
      <w:r>
        <w:rPr>
          <w:rFonts w:eastAsia="Calibri"/>
          <w:color w:val="000000"/>
        </w:rPr>
        <w:t>р</w:t>
      </w:r>
      <w:r>
        <w:rPr>
          <w:rFonts w:eastAsia="Calibri"/>
          <w:color w:val="000000"/>
        </w:rPr>
        <w:t>са.</w:t>
      </w:r>
    </w:p>
    <w:p w:rsidR="00C4169F" w:rsidRPr="00EE526C" w:rsidRDefault="00AE25DC" w:rsidP="00AE25DC">
      <w:pPr>
        <w:numPr>
          <w:ilvl w:val="0"/>
          <w:numId w:val="2"/>
        </w:numPr>
      </w:pPr>
      <w:r>
        <w:rPr>
          <w:rFonts w:eastAsia="Calibri"/>
          <w:b/>
          <w:color w:val="000000"/>
        </w:rPr>
        <w:t>Промежуточная аттестация</w:t>
      </w:r>
      <w:r>
        <w:rPr>
          <w:rFonts w:eastAsia="Calibri"/>
          <w:color w:val="000000"/>
        </w:rPr>
        <w:t xml:space="preserve"> проводится в конце </w:t>
      </w:r>
      <w:r w:rsidR="005373B5">
        <w:rPr>
          <w:rFonts w:eastAsia="Calibri"/>
          <w:color w:val="000000"/>
        </w:rPr>
        <w:t xml:space="preserve"> семестра в виде </w:t>
      </w:r>
      <w:r w:rsidR="00B7662B">
        <w:rPr>
          <w:rFonts w:eastAsia="Calibri"/>
          <w:color w:val="000000"/>
        </w:rPr>
        <w:t>экзамена</w:t>
      </w:r>
      <w:r w:rsidR="005373B5">
        <w:rPr>
          <w:rFonts w:eastAsia="Calibri"/>
          <w:color w:val="000000"/>
        </w:rPr>
        <w:t xml:space="preserve"> в письменной форме</w:t>
      </w:r>
      <w:r>
        <w:rPr>
          <w:rFonts w:eastAsia="Calibri"/>
          <w:color w:val="000000"/>
        </w:rPr>
        <w:t xml:space="preserve">. </w:t>
      </w:r>
      <w:r w:rsidR="005373B5">
        <w:rPr>
          <w:rFonts w:eastAsia="Calibri"/>
          <w:color w:val="000000"/>
        </w:rPr>
        <w:t xml:space="preserve">На </w:t>
      </w:r>
      <w:r w:rsidR="00B7662B">
        <w:rPr>
          <w:rFonts w:eastAsia="Calibri"/>
          <w:color w:val="000000"/>
        </w:rPr>
        <w:t>экзамене</w:t>
      </w:r>
      <w:r w:rsidR="005373B5">
        <w:rPr>
          <w:rFonts w:eastAsia="Calibri"/>
          <w:color w:val="000000"/>
        </w:rPr>
        <w:t xml:space="preserve"> предлагается контрольная работа, состоящая из </w:t>
      </w:r>
      <w:r w:rsidR="00B7662B">
        <w:rPr>
          <w:rFonts w:eastAsia="Calibri"/>
          <w:color w:val="000000"/>
        </w:rPr>
        <w:t>5</w:t>
      </w:r>
      <w:r w:rsidR="005373B5">
        <w:rPr>
          <w:rFonts w:eastAsia="Calibri"/>
          <w:color w:val="000000"/>
        </w:rPr>
        <w:t xml:space="preserve"> задач. </w:t>
      </w:r>
      <w:r>
        <w:rPr>
          <w:rFonts w:eastAsia="Calibri"/>
          <w:color w:val="000000"/>
        </w:rPr>
        <w:t xml:space="preserve">Критерии формирования оценки – посещаемость занятий, активность студентов на </w:t>
      </w:r>
      <w:r w:rsidR="00681C4B">
        <w:rPr>
          <w:rFonts w:eastAsia="Calibri"/>
          <w:color w:val="000000"/>
        </w:rPr>
        <w:t>занятиях</w:t>
      </w:r>
      <w:r>
        <w:rPr>
          <w:rFonts w:eastAsia="Calibri"/>
          <w:color w:val="000000"/>
        </w:rPr>
        <w:t>, резул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таты контрольн</w:t>
      </w:r>
      <w:r w:rsidR="005373B5">
        <w:rPr>
          <w:rFonts w:eastAsia="Calibri"/>
          <w:color w:val="000000"/>
        </w:rPr>
        <w:t>ой</w:t>
      </w:r>
      <w:r>
        <w:rPr>
          <w:rFonts w:eastAsia="Calibri"/>
          <w:color w:val="000000"/>
        </w:rPr>
        <w:t xml:space="preserve"> раб</w:t>
      </w:r>
      <w:r w:rsidR="005373B5">
        <w:rPr>
          <w:rFonts w:eastAsia="Calibri"/>
          <w:color w:val="000000"/>
        </w:rPr>
        <w:t>оты</w:t>
      </w:r>
      <w:r>
        <w:rPr>
          <w:rFonts w:eastAsia="Calibri"/>
          <w:color w:val="000000"/>
        </w:rPr>
        <w:t>.</w:t>
      </w:r>
    </w:p>
    <w:p w:rsidR="00EE526C" w:rsidRDefault="00EE526C" w:rsidP="00EE526C">
      <w:pPr>
        <w:rPr>
          <w:b/>
        </w:rPr>
      </w:pPr>
    </w:p>
    <w:p w:rsidR="00EE526C" w:rsidRDefault="00EE526C" w:rsidP="00EE526C">
      <w:pPr>
        <w:rPr>
          <w:b/>
        </w:rPr>
      </w:pPr>
      <w:r>
        <w:rPr>
          <w:b/>
        </w:rPr>
        <w:t>Образцы</w:t>
      </w:r>
      <w:r w:rsidR="0005204A">
        <w:rPr>
          <w:b/>
        </w:rPr>
        <w:t xml:space="preserve"> тестовых</w:t>
      </w:r>
      <w:r>
        <w:rPr>
          <w:b/>
        </w:rPr>
        <w:t xml:space="preserve"> задач для контрольной работы</w:t>
      </w:r>
    </w:p>
    <w:p w:rsidR="00EE526C" w:rsidRDefault="00EE526C" w:rsidP="00EE526C">
      <w:pPr>
        <w:rPr>
          <w:b/>
        </w:rPr>
      </w:pPr>
    </w:p>
    <w:p w:rsidR="00EE526C" w:rsidRDefault="0005204A" w:rsidP="00EE526C">
      <w:r>
        <w:t>1. Записать математическую модель, описывающую</w:t>
      </w:r>
      <w:r w:rsidR="00865507">
        <w:t xml:space="preserve"> генерацию второй оптической гармон</w:t>
      </w:r>
      <w:r w:rsidR="00865507">
        <w:t>и</w:t>
      </w:r>
      <w:r w:rsidR="00865507">
        <w:t>ки  в во</w:t>
      </w:r>
      <w:r w:rsidR="00865507">
        <w:t>л</w:t>
      </w:r>
      <w:r w:rsidR="00865507">
        <w:t>новоде</w:t>
      </w:r>
      <w:r>
        <w:t xml:space="preserve">. </w:t>
      </w:r>
      <w:r w:rsidR="00EE526C">
        <w:t xml:space="preserve"> </w:t>
      </w:r>
      <w:r w:rsidR="00865507">
        <w:t>Указать принципы построения алгоритма для выполнения компьютерного моделирования этой задачи.</w:t>
      </w:r>
    </w:p>
    <w:p w:rsidR="00EE526C" w:rsidRDefault="00EE526C" w:rsidP="00EE526C"/>
    <w:p w:rsidR="00EE526C" w:rsidRDefault="00EE526C" w:rsidP="00EE526C"/>
    <w:p w:rsidR="00EE526C" w:rsidRDefault="00EE526C" w:rsidP="00EE526C">
      <w:r>
        <w:t xml:space="preserve">2. </w:t>
      </w:r>
      <w:r w:rsidR="0005204A">
        <w:t>Для щелевого пучка, распространяющегося в кубично-нелинейной среде, з</w:t>
      </w:r>
      <w:r>
        <w:t xml:space="preserve">аписать </w:t>
      </w:r>
      <w:r w:rsidR="0005204A">
        <w:t xml:space="preserve">модель с </w:t>
      </w:r>
      <w:r>
        <w:t>прозрачны</w:t>
      </w:r>
      <w:r w:rsidR="0005204A">
        <w:t>ми</w:t>
      </w:r>
      <w:r>
        <w:t xml:space="preserve"> граничны</w:t>
      </w:r>
      <w:r w:rsidR="0005204A">
        <w:t>ми</w:t>
      </w:r>
      <w:r>
        <w:t xml:space="preserve"> условия</w:t>
      </w:r>
      <w:r w:rsidR="0005204A">
        <w:t>ми. Для этой модели построить численный метод.</w:t>
      </w:r>
    </w:p>
    <w:p w:rsidR="00EE526C" w:rsidRDefault="00EE526C" w:rsidP="00EE526C"/>
    <w:p w:rsidR="00EE526C" w:rsidRDefault="00EE526C" w:rsidP="00EE526C"/>
    <w:p w:rsidR="00EE526C" w:rsidRPr="00EB6F09" w:rsidRDefault="00445D8A" w:rsidP="00445D8A">
      <w:r>
        <w:t>3.</w:t>
      </w:r>
      <w:r w:rsidR="00EE526C">
        <w:t>Построить консервативную разностную схему на характеристической сетке</w:t>
      </w:r>
      <w:r w:rsidR="00FD1194">
        <w:t xml:space="preserve"> для модели встречных волн</w:t>
      </w:r>
      <w:r w:rsidR="00EB6F09">
        <w:t>, распространяющихся в кубической среде.</w:t>
      </w:r>
    </w:p>
    <w:p w:rsidR="00FD1194" w:rsidRDefault="00FD1194" w:rsidP="003923BC"/>
    <w:p w:rsidR="003923BC" w:rsidRDefault="003923BC" w:rsidP="003923BC"/>
    <w:p w:rsidR="003923BC" w:rsidRDefault="00EB6F09" w:rsidP="00EB6F09">
      <w:r>
        <w:t xml:space="preserve">4. </w:t>
      </w:r>
      <w:r w:rsidR="003923BC">
        <w:t xml:space="preserve">Построить алгоритм метода </w:t>
      </w:r>
      <w:r>
        <w:rPr>
          <w:lang w:val="en-US"/>
        </w:rPr>
        <w:t>FDTD</w:t>
      </w:r>
      <w:r w:rsidRPr="00E25A47">
        <w:t xml:space="preserve"> </w:t>
      </w:r>
      <w:r>
        <w:t>для уравнений Максвелла</w:t>
      </w:r>
      <w:r w:rsidR="00E25A47">
        <w:t xml:space="preserve"> в ТМ случае</w:t>
      </w:r>
      <w:r w:rsidR="0085387B">
        <w:t>.</w:t>
      </w:r>
    </w:p>
    <w:p w:rsidR="003923BC" w:rsidRDefault="0085387B" w:rsidP="003923BC">
      <w:r>
        <w:t xml:space="preserve"> </w:t>
      </w:r>
    </w:p>
    <w:p w:rsidR="00EE526C" w:rsidRDefault="00EE526C" w:rsidP="00EE526C"/>
    <w:p w:rsidR="00EE526C" w:rsidRDefault="00EE526C" w:rsidP="00EE526C"/>
    <w:p w:rsidR="00C4169F" w:rsidRDefault="00C4169F"/>
    <w:p w:rsidR="00326B92" w:rsidRDefault="00326B92">
      <w:pPr>
        <w:rPr>
          <w:b/>
        </w:rPr>
      </w:pPr>
    </w:p>
    <w:p w:rsidR="00C4169F" w:rsidRDefault="00C4169F">
      <w:pPr>
        <w:rPr>
          <w:shd w:val="clear" w:color="auto" w:fill="C0C0C0"/>
        </w:rPr>
      </w:pPr>
      <w:r>
        <w:rPr>
          <w:b/>
        </w:rPr>
        <w:t>12. Учебно-методическое обеспечение дисциплины</w:t>
      </w:r>
    </w:p>
    <w:p w:rsidR="00C4169F" w:rsidRDefault="00C4169F"/>
    <w:p w:rsidR="00C4169F" w:rsidRDefault="00C4169F"/>
    <w:p w:rsidR="00C4169F" w:rsidRDefault="00C4169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Основная литература</w:t>
      </w:r>
    </w:p>
    <w:p w:rsidR="007143FC" w:rsidRPr="007143FC" w:rsidRDefault="007143FC" w:rsidP="007143FC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</w:t>
      </w:r>
      <w:r w:rsidRPr="007143FC">
        <w:rPr>
          <w:rFonts w:eastAsia="Calibri"/>
          <w:color w:val="000000"/>
        </w:rPr>
        <w:t>А.А. Самарский, А.П. Михайлов. Математическое моделирование. Идеи. Методы. Примеры, М. “Физматлит”, 2005.</w:t>
      </w:r>
    </w:p>
    <w:p w:rsidR="00CC4FD9" w:rsidRPr="00CC4FD9" w:rsidRDefault="00CC4FD9" w:rsidP="00CC4FD9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</w:t>
      </w:r>
      <w:r w:rsidRPr="00CC4FD9">
        <w:rPr>
          <w:rFonts w:eastAsia="Calibri"/>
          <w:color w:val="000000"/>
        </w:rPr>
        <w:t>Р.П.Федоренко. Введение в вычислительную физику, Изд-во МФТИ, 1994, 2008.</w:t>
      </w:r>
    </w:p>
    <w:p w:rsidR="007143FC" w:rsidRDefault="00CC4FD9">
      <w:pPr>
        <w:pStyle w:val="Standarduseruseruser"/>
        <w:tabs>
          <w:tab w:val="left" w:pos="399"/>
        </w:tabs>
        <w:overflowPunct w:val="0"/>
        <w:autoSpaceDE w:val="0"/>
        <w:jc w:val="both"/>
        <w:rPr>
          <w:sz w:val="22"/>
          <w:szCs w:val="22"/>
        </w:rPr>
      </w:pPr>
      <w:r>
        <w:rPr>
          <w:rFonts w:eastAsia="Calibri"/>
          <w:color w:val="000000"/>
        </w:rPr>
        <w:t>3.</w:t>
      </w:r>
      <w:r w:rsidR="007B43C3">
        <w:rPr>
          <w:rFonts w:eastAsia="Calibri"/>
          <w:color w:val="000000"/>
        </w:rPr>
        <w:t xml:space="preserve"> Ю.</w:t>
      </w:r>
      <w:r w:rsidR="007B43C3" w:rsidRPr="007B43C3">
        <w:rPr>
          <w:sz w:val="22"/>
          <w:szCs w:val="22"/>
        </w:rPr>
        <w:t>Н.Карамзин, А.П.Сухоруков, В.А.Трофимов. Математическое моделирование в нелинейной оптике. М., Изд-во МГУ, 1989.</w:t>
      </w:r>
    </w:p>
    <w:p w:rsidR="00F83738" w:rsidRDefault="00F83738">
      <w:pPr>
        <w:pStyle w:val="Standarduseruseruser"/>
        <w:tabs>
          <w:tab w:val="left" w:pos="399"/>
        </w:tabs>
        <w:overflowPunct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83738">
        <w:rPr>
          <w:sz w:val="22"/>
          <w:szCs w:val="22"/>
        </w:rPr>
        <w:t>А.А.Самарский, А.В.Гулин. Численные методы математической физики. 2000.</w:t>
      </w:r>
    </w:p>
    <w:p w:rsidR="0085387B" w:rsidRPr="0085387B" w:rsidRDefault="0085387B">
      <w:pPr>
        <w:pStyle w:val="Standarduseruseruser"/>
        <w:tabs>
          <w:tab w:val="left" w:pos="399"/>
        </w:tabs>
        <w:overflowPunct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Дифракционная нанофотоника/ Под ред. В.А. Сойфера. М. </w:t>
      </w:r>
      <w:r>
        <w:rPr>
          <w:sz w:val="22"/>
          <w:szCs w:val="22"/>
          <w:lang w:val="en-US"/>
        </w:rPr>
        <w:t>“</w:t>
      </w:r>
      <w:r>
        <w:rPr>
          <w:sz w:val="22"/>
          <w:szCs w:val="22"/>
        </w:rPr>
        <w:t>Физматлит</w:t>
      </w:r>
      <w:r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, 2011.</w:t>
      </w:r>
    </w:p>
    <w:p w:rsidR="00F83738" w:rsidRDefault="00F83738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shd w:val="clear" w:color="auto" w:fill="C0C0C0"/>
        </w:rPr>
      </w:pPr>
    </w:p>
    <w:p w:rsidR="007143FC" w:rsidRDefault="007143FC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shd w:val="clear" w:color="auto" w:fill="C0C0C0"/>
        </w:rPr>
      </w:pPr>
    </w:p>
    <w:p w:rsidR="00326B92" w:rsidRPr="00326B92" w:rsidRDefault="00326B92" w:rsidP="00326B92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shd w:val="clear" w:color="auto" w:fill="C0C0C0"/>
        </w:rPr>
      </w:pPr>
    </w:p>
    <w:p w:rsidR="00C4169F" w:rsidRDefault="00C4169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shd w:val="clear" w:color="auto" w:fill="C0C0C0"/>
        </w:rPr>
      </w:pPr>
      <w:r>
        <w:rPr>
          <w:rFonts w:eastAsia="Calibri"/>
          <w:color w:val="000000"/>
        </w:rPr>
        <w:t>Дополнительная литература</w:t>
      </w:r>
    </w:p>
    <w:p w:rsidR="00C4169F" w:rsidRDefault="00662CC0" w:rsidP="002A7C44">
      <w:pPr>
        <w:pStyle w:val="Standarduseruseruser"/>
        <w:tabs>
          <w:tab w:val="left" w:pos="399"/>
        </w:tabs>
        <w:overflowPunct w:val="0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4612C2" w:rsidRPr="004612C2">
        <w:rPr>
          <w:bCs/>
          <w:sz w:val="22"/>
          <w:szCs w:val="22"/>
        </w:rPr>
        <w:t>Г.</w:t>
      </w:r>
      <w:r w:rsidR="0074551E">
        <w:rPr>
          <w:bCs/>
          <w:sz w:val="22"/>
          <w:szCs w:val="22"/>
        </w:rPr>
        <w:t>П.</w:t>
      </w:r>
      <w:r w:rsidR="004612C2" w:rsidRPr="004612C2">
        <w:rPr>
          <w:bCs/>
          <w:sz w:val="22"/>
          <w:szCs w:val="22"/>
        </w:rPr>
        <w:t xml:space="preserve"> Агравал. Нелинейная волоконная оптика. 1996.</w:t>
      </w:r>
    </w:p>
    <w:p w:rsidR="00770D22" w:rsidRPr="00770D22" w:rsidRDefault="00662CC0" w:rsidP="002A7C44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  <w:sz w:val="22"/>
          <w:szCs w:val="22"/>
        </w:rPr>
      </w:pPr>
      <w:r>
        <w:rPr>
          <w:bCs/>
          <w:sz w:val="22"/>
          <w:szCs w:val="22"/>
        </w:rPr>
        <w:t>2.</w:t>
      </w:r>
      <w:r w:rsidR="00770D22" w:rsidRPr="00770D22">
        <w:rPr>
          <w:bCs/>
          <w:sz w:val="22"/>
          <w:szCs w:val="22"/>
        </w:rPr>
        <w:t>Г.И. Марчук. Методы вычислений, 1977.</w:t>
      </w:r>
    </w:p>
    <w:p w:rsidR="00662CC0" w:rsidRDefault="00662CC0" w:rsidP="002A7C44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  <w:lang w:val="en-US"/>
        </w:rPr>
      </w:pPr>
      <w:r w:rsidRPr="0074551E">
        <w:rPr>
          <w:rFonts w:eastAsia="Calibri"/>
          <w:color w:val="000000"/>
          <w:sz w:val="22"/>
          <w:szCs w:val="22"/>
        </w:rPr>
        <w:t>3</w:t>
      </w:r>
      <w:r w:rsidRPr="0074551E">
        <w:rPr>
          <w:rFonts w:eastAsia="Calibri"/>
          <w:color w:val="000000"/>
        </w:rPr>
        <w:t xml:space="preserve">. </w:t>
      </w:r>
      <w:r w:rsidR="0074551E">
        <w:rPr>
          <w:rFonts w:eastAsia="Calibri"/>
          <w:color w:val="000000"/>
        </w:rPr>
        <w:t xml:space="preserve">Ю.С. </w:t>
      </w:r>
      <w:r>
        <w:rPr>
          <w:rFonts w:eastAsia="Calibri"/>
          <w:color w:val="000000"/>
        </w:rPr>
        <w:t>Кившарь</w:t>
      </w:r>
      <w:r w:rsidR="0074551E">
        <w:rPr>
          <w:rFonts w:eastAsia="Calibri"/>
          <w:color w:val="000000"/>
        </w:rPr>
        <w:t xml:space="preserve">, </w:t>
      </w:r>
      <w:r w:rsidR="0074551E" w:rsidRPr="004612C2">
        <w:rPr>
          <w:bCs/>
          <w:sz w:val="22"/>
          <w:szCs w:val="22"/>
        </w:rPr>
        <w:t>Г.</w:t>
      </w:r>
      <w:r w:rsidR="0074551E">
        <w:rPr>
          <w:bCs/>
          <w:sz w:val="22"/>
          <w:szCs w:val="22"/>
        </w:rPr>
        <w:t>П.</w:t>
      </w:r>
      <w:r w:rsidR="0074551E" w:rsidRPr="004612C2">
        <w:rPr>
          <w:bCs/>
          <w:sz w:val="22"/>
          <w:szCs w:val="22"/>
        </w:rPr>
        <w:t xml:space="preserve"> Агравал.</w:t>
      </w:r>
      <w:r w:rsidR="0074551E">
        <w:rPr>
          <w:bCs/>
          <w:sz w:val="22"/>
          <w:szCs w:val="22"/>
        </w:rPr>
        <w:t xml:space="preserve"> Оптические солитоны. От волоконных световодов к фотонным кристаллам. </w:t>
      </w:r>
      <w:r w:rsidR="0074551E" w:rsidRPr="007143FC">
        <w:rPr>
          <w:rFonts w:eastAsia="Calibri"/>
          <w:color w:val="000000"/>
        </w:rPr>
        <w:t>М. “Физматлит”, 2005.</w:t>
      </w:r>
    </w:p>
    <w:p w:rsidR="002A7C44" w:rsidRPr="002A7C44" w:rsidRDefault="002A7C4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</w:p>
    <w:p w:rsidR="00C4169F" w:rsidRPr="0074551E" w:rsidRDefault="00C4169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shd w:val="clear" w:color="auto" w:fill="C0C0C0"/>
        </w:rPr>
      </w:pPr>
      <w:r>
        <w:rPr>
          <w:rFonts w:eastAsia="Calibri"/>
          <w:color w:val="000000"/>
        </w:rPr>
        <w:t>Периодическая</w:t>
      </w:r>
      <w:r w:rsidRPr="0074551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литература</w:t>
      </w:r>
    </w:p>
    <w:p w:rsidR="00662CC0" w:rsidRDefault="00662CC0" w:rsidP="00662CC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62CC0" w:rsidRPr="0074551E" w:rsidRDefault="00662CC0" w:rsidP="00662CC0">
      <w:pPr>
        <w:autoSpaceDE w:val="0"/>
        <w:autoSpaceDN w:val="0"/>
        <w:adjustRightInd w:val="0"/>
        <w:rPr>
          <w:sz w:val="22"/>
          <w:szCs w:val="22"/>
        </w:rPr>
      </w:pPr>
      <w:r w:rsidRPr="0074551E">
        <w:rPr>
          <w:sz w:val="22"/>
          <w:szCs w:val="22"/>
        </w:rPr>
        <w:t xml:space="preserve">1. </w:t>
      </w:r>
      <w:r w:rsidRPr="00662CC0">
        <w:rPr>
          <w:sz w:val="22"/>
          <w:szCs w:val="22"/>
          <w:lang w:val="en-US"/>
        </w:rPr>
        <w:t>P</w:t>
      </w:r>
      <w:r w:rsidRPr="0074551E">
        <w:rPr>
          <w:sz w:val="22"/>
          <w:szCs w:val="22"/>
        </w:rPr>
        <w:t xml:space="preserve">. </w:t>
      </w:r>
      <w:r w:rsidRPr="00662CC0">
        <w:rPr>
          <w:sz w:val="22"/>
          <w:szCs w:val="22"/>
          <w:lang w:val="en-US"/>
        </w:rPr>
        <w:t>Monk</w:t>
      </w:r>
      <w:r w:rsidRPr="0074551E">
        <w:rPr>
          <w:sz w:val="22"/>
          <w:szCs w:val="22"/>
        </w:rPr>
        <w:t xml:space="preserve">, </w:t>
      </w:r>
      <w:r w:rsidRPr="00662CC0">
        <w:rPr>
          <w:sz w:val="22"/>
          <w:szCs w:val="22"/>
          <w:lang w:val="en-US"/>
        </w:rPr>
        <w:t>Finite</w:t>
      </w:r>
      <w:r w:rsidRPr="0074551E">
        <w:rPr>
          <w:sz w:val="22"/>
          <w:szCs w:val="22"/>
        </w:rPr>
        <w:t xml:space="preserve"> </w:t>
      </w:r>
      <w:r w:rsidRPr="00662CC0">
        <w:rPr>
          <w:sz w:val="22"/>
          <w:szCs w:val="22"/>
          <w:lang w:val="en-US"/>
        </w:rPr>
        <w:t>element</w:t>
      </w:r>
      <w:r w:rsidRPr="0074551E">
        <w:rPr>
          <w:sz w:val="22"/>
          <w:szCs w:val="22"/>
        </w:rPr>
        <w:t xml:space="preserve"> </w:t>
      </w:r>
      <w:r w:rsidRPr="00662CC0">
        <w:rPr>
          <w:sz w:val="22"/>
          <w:szCs w:val="22"/>
          <w:lang w:val="en-US"/>
        </w:rPr>
        <w:t>methods</w:t>
      </w:r>
      <w:r w:rsidRPr="0074551E">
        <w:rPr>
          <w:sz w:val="22"/>
          <w:szCs w:val="22"/>
        </w:rPr>
        <w:t xml:space="preserve"> </w:t>
      </w:r>
      <w:r w:rsidRPr="00662CC0">
        <w:rPr>
          <w:sz w:val="22"/>
          <w:szCs w:val="22"/>
          <w:lang w:val="en-US"/>
        </w:rPr>
        <w:t>for</w:t>
      </w:r>
      <w:r w:rsidRPr="0074551E">
        <w:rPr>
          <w:sz w:val="22"/>
          <w:szCs w:val="22"/>
        </w:rPr>
        <w:t xml:space="preserve"> </w:t>
      </w:r>
      <w:r w:rsidRPr="00662CC0">
        <w:rPr>
          <w:sz w:val="22"/>
          <w:szCs w:val="22"/>
          <w:lang w:val="en-US"/>
        </w:rPr>
        <w:t>Maxwell</w:t>
      </w:r>
      <w:r w:rsidRPr="0074551E">
        <w:rPr>
          <w:sz w:val="22"/>
          <w:szCs w:val="22"/>
        </w:rPr>
        <w:t>’</w:t>
      </w:r>
      <w:r w:rsidRPr="00662CC0">
        <w:rPr>
          <w:sz w:val="22"/>
          <w:szCs w:val="22"/>
          <w:lang w:val="en-US"/>
        </w:rPr>
        <w:t>s</w:t>
      </w:r>
      <w:r w:rsidRPr="0074551E">
        <w:rPr>
          <w:sz w:val="22"/>
          <w:szCs w:val="22"/>
        </w:rPr>
        <w:t xml:space="preserve"> </w:t>
      </w:r>
      <w:r w:rsidRPr="00662CC0">
        <w:rPr>
          <w:sz w:val="22"/>
          <w:szCs w:val="22"/>
          <w:lang w:val="en-US"/>
        </w:rPr>
        <w:t>equations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74551E">
        <w:rPr>
          <w:sz w:val="22"/>
          <w:szCs w:val="22"/>
        </w:rPr>
        <w:t>(</w:t>
      </w:r>
      <w:r w:rsidRPr="00662CC0">
        <w:rPr>
          <w:sz w:val="22"/>
          <w:szCs w:val="22"/>
          <w:lang w:val="en-US"/>
        </w:rPr>
        <w:t>Oxford</w:t>
      </w:r>
      <w:r w:rsidRPr="0074551E">
        <w:rPr>
          <w:sz w:val="22"/>
          <w:szCs w:val="22"/>
        </w:rPr>
        <w:t xml:space="preserve"> </w:t>
      </w:r>
      <w:r w:rsidRPr="00662CC0">
        <w:rPr>
          <w:sz w:val="22"/>
          <w:szCs w:val="22"/>
          <w:lang w:val="en-US"/>
        </w:rPr>
        <w:t>Science Publications, Oxford, 2003).</w:t>
      </w:r>
    </w:p>
    <w:p w:rsidR="00662CC0" w:rsidRPr="00662CC0" w:rsidRDefault="00662CC0" w:rsidP="00662CC0">
      <w:pPr>
        <w:autoSpaceDE w:val="0"/>
        <w:autoSpaceDN w:val="0"/>
        <w:jc w:val="both"/>
        <w:rPr>
          <w:rFonts w:ascii="NimbusRomNo9L-Regu" w:hAnsi="NimbusRomNo9L-Regu" w:cs="NimbusRomNo9L-Regu"/>
          <w:sz w:val="22"/>
          <w:szCs w:val="22"/>
          <w:lang w:val="en-US"/>
        </w:rPr>
      </w:pP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2. A. Taflove and S. C. Hagness, Computational Electrodynamics:</w:t>
      </w: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The Finite-Difference Time-Domain Method, 3rd ed.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(Artech House, Boston, 2005).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3. A. Aceves, C.M. deSterke and M. Weinstein, Book chapter: “Theory of</w:t>
      </w: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nonlinear pulse propagation periodic structures “ Nonlinear Photonic Crystals,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B. Eggleton and R.E. Slusher. Springer series in Photonics, (2003), Vol 10. Springer Eds.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4. T. Dohnal, A. Aceves (2005), “Optical soliton bullets in (2+1)D nonlinear bragg</w:t>
      </w: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resonant periodic geometries”, Studies in Applied Mathematics, 115 209-232.</w:t>
      </w:r>
    </w:p>
    <w:p w:rsidR="00662CC0" w:rsidRPr="00662CC0" w:rsidRDefault="00662CC0" w:rsidP="00662CC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53. T. Dohnal and A. B. Aceves . A finite dimensional model for defect-trapped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>light in 2D periodic nonlinear structures, (2006), Optics Letters, 13, 3013-3015.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662CC0">
        <w:rPr>
          <w:sz w:val="22"/>
          <w:szCs w:val="22"/>
          <w:lang w:val="en-US"/>
        </w:rPr>
        <w:t xml:space="preserve">5. A. Alberucci, and G. Assanto , Modeling nematicon propagation, Mol. Cryst. Liq. Cryst. 572 (1), (2013), 2-12 </w:t>
      </w:r>
    </w:p>
    <w:p w:rsidR="00662CC0" w:rsidRPr="00662CC0" w:rsidRDefault="00662CC0" w:rsidP="00662CC0">
      <w:pPr>
        <w:autoSpaceDE w:val="0"/>
        <w:autoSpaceDN w:val="0"/>
        <w:jc w:val="both"/>
        <w:rPr>
          <w:sz w:val="22"/>
          <w:szCs w:val="22"/>
          <w:lang w:val="en-US"/>
        </w:rPr>
      </w:pPr>
    </w:p>
    <w:p w:rsidR="00662CC0" w:rsidRPr="00662CC0" w:rsidRDefault="00662CC0" w:rsidP="00662CC0">
      <w:pPr>
        <w:autoSpaceDE w:val="0"/>
        <w:autoSpaceDN w:val="0"/>
        <w:jc w:val="both"/>
        <w:rPr>
          <w:bCs/>
          <w:iCs/>
          <w:sz w:val="22"/>
          <w:szCs w:val="22"/>
          <w:lang w:val="en-US"/>
        </w:rPr>
      </w:pPr>
      <w:r w:rsidRPr="00662CC0">
        <w:rPr>
          <w:bCs/>
          <w:iCs/>
          <w:sz w:val="22"/>
          <w:szCs w:val="22"/>
          <w:lang w:val="en-US"/>
        </w:rPr>
        <w:t>6. M. Conforti, F. Baronio, S. Trillo,  Dispersive shock waves in phase-mismatched second-harmonic ge</w:t>
      </w:r>
      <w:r w:rsidRPr="00662CC0">
        <w:rPr>
          <w:bCs/>
          <w:iCs/>
          <w:sz w:val="22"/>
          <w:szCs w:val="22"/>
          <w:lang w:val="en-US"/>
        </w:rPr>
        <w:t>n</w:t>
      </w:r>
      <w:r w:rsidRPr="00662CC0">
        <w:rPr>
          <w:bCs/>
          <w:iCs/>
          <w:sz w:val="22"/>
          <w:szCs w:val="22"/>
          <w:lang w:val="en-US"/>
        </w:rPr>
        <w:t>eration. Optics Letters. Vol. 37, No. 6, 2012, pp: 1082-1084</w:t>
      </w:r>
    </w:p>
    <w:p w:rsidR="00662CC0" w:rsidRPr="00662CC0" w:rsidRDefault="00662CC0" w:rsidP="00662CC0">
      <w:pPr>
        <w:autoSpaceDE w:val="0"/>
        <w:autoSpaceDN w:val="0"/>
        <w:jc w:val="both"/>
        <w:rPr>
          <w:rFonts w:ascii="NimbusRomNo9L-Regu" w:hAnsi="NimbusRomNo9L-Regu" w:cs="NimbusRomNo9L-Regu"/>
          <w:sz w:val="22"/>
          <w:szCs w:val="22"/>
          <w:lang w:val="en-US"/>
        </w:rPr>
      </w:pPr>
    </w:p>
    <w:p w:rsidR="00662CC0" w:rsidRPr="00662CC0" w:rsidRDefault="00662CC0" w:rsidP="00662CC0">
      <w:pPr>
        <w:autoSpaceDE w:val="0"/>
        <w:autoSpaceDN w:val="0"/>
        <w:jc w:val="both"/>
        <w:rPr>
          <w:rFonts w:eastAsia="NimbusSanL-Regu"/>
          <w:sz w:val="22"/>
          <w:szCs w:val="22"/>
          <w:lang w:val="en-US"/>
        </w:rPr>
      </w:pPr>
      <w:r w:rsidRPr="00662CC0">
        <w:rPr>
          <w:bCs/>
          <w:sz w:val="22"/>
          <w:szCs w:val="22"/>
          <w:lang w:val="en-US"/>
        </w:rPr>
        <w:t>7. K. Busch, M. K</w:t>
      </w:r>
      <w:r w:rsidRPr="00662CC0">
        <w:rPr>
          <w:sz w:val="22"/>
          <w:szCs w:val="22"/>
          <w:lang w:val="en-US"/>
        </w:rPr>
        <w:t>ö</w:t>
      </w:r>
      <w:r w:rsidRPr="00662CC0">
        <w:rPr>
          <w:bCs/>
          <w:sz w:val="22"/>
          <w:szCs w:val="22"/>
          <w:lang w:val="en-US"/>
        </w:rPr>
        <w:t>nig, and J. Niegemann</w:t>
      </w:r>
      <w:r w:rsidR="003626B6">
        <w:rPr>
          <w:bCs/>
          <w:sz w:val="22"/>
          <w:szCs w:val="22"/>
          <w:lang w:val="en-US"/>
        </w:rPr>
        <w:t>, Discontinuous Galerkin method in nanophotonics.</w:t>
      </w:r>
      <w:r w:rsidRPr="00662CC0">
        <w:rPr>
          <w:bCs/>
          <w:sz w:val="22"/>
          <w:szCs w:val="22"/>
          <w:lang w:val="en-US"/>
        </w:rPr>
        <w:t xml:space="preserve"> </w:t>
      </w:r>
      <w:r w:rsidRPr="00662CC0">
        <w:rPr>
          <w:rFonts w:eastAsia="NimbusSanL-Regu"/>
          <w:sz w:val="22"/>
          <w:szCs w:val="22"/>
          <w:lang w:val="en-US"/>
        </w:rPr>
        <w:t xml:space="preserve">Laser </w:t>
      </w:r>
      <w:r w:rsidR="003626B6">
        <w:rPr>
          <w:rFonts w:eastAsia="NimbusSanL-Regu"/>
          <w:sz w:val="22"/>
          <w:szCs w:val="22"/>
          <w:lang w:val="en-US"/>
        </w:rPr>
        <w:t xml:space="preserve">&amp; </w:t>
      </w:r>
      <w:r w:rsidRPr="00662CC0">
        <w:rPr>
          <w:rFonts w:eastAsia="NimbusSanL-Regu"/>
          <w:sz w:val="22"/>
          <w:szCs w:val="22"/>
          <w:lang w:val="en-US"/>
        </w:rPr>
        <w:t>Ph</w:t>
      </w:r>
      <w:r w:rsidRPr="00662CC0">
        <w:rPr>
          <w:rFonts w:eastAsia="NimbusSanL-Regu"/>
          <w:sz w:val="22"/>
          <w:szCs w:val="22"/>
          <w:lang w:val="en-US"/>
        </w:rPr>
        <w:t>o</w:t>
      </w:r>
      <w:r w:rsidRPr="00662CC0">
        <w:rPr>
          <w:rFonts w:eastAsia="NimbusSanL-Regu"/>
          <w:sz w:val="22"/>
          <w:szCs w:val="22"/>
          <w:lang w:val="en-US"/>
        </w:rPr>
        <w:t xml:space="preserve">tonics Rev. </w:t>
      </w:r>
      <w:r w:rsidRPr="00662CC0">
        <w:rPr>
          <w:rFonts w:eastAsia="NimbusSanL-Regu"/>
          <w:b/>
          <w:bCs/>
          <w:sz w:val="22"/>
          <w:szCs w:val="22"/>
          <w:lang w:val="en-US"/>
        </w:rPr>
        <w:t>5</w:t>
      </w:r>
      <w:r w:rsidRPr="00662CC0">
        <w:rPr>
          <w:rFonts w:eastAsia="NimbusSanL-Regu"/>
          <w:sz w:val="22"/>
          <w:szCs w:val="22"/>
          <w:lang w:val="en-US"/>
        </w:rPr>
        <w:t>, No. 6, 773–    809, 2011</w:t>
      </w:r>
    </w:p>
    <w:p w:rsidR="00662CC0" w:rsidRPr="00662CC0" w:rsidRDefault="00662CC0" w:rsidP="00662CC0">
      <w:pPr>
        <w:autoSpaceDE w:val="0"/>
        <w:autoSpaceDN w:val="0"/>
        <w:jc w:val="both"/>
        <w:rPr>
          <w:rFonts w:eastAsia="NimbusSanL-Regu"/>
          <w:sz w:val="22"/>
          <w:szCs w:val="22"/>
          <w:lang w:val="en-US"/>
        </w:rPr>
      </w:pPr>
    </w:p>
    <w:p w:rsidR="00662CC0" w:rsidRPr="00D42BF6" w:rsidRDefault="00662CC0" w:rsidP="00662CC0">
      <w:pPr>
        <w:autoSpaceDE w:val="0"/>
        <w:autoSpaceDN w:val="0"/>
        <w:jc w:val="both"/>
        <w:rPr>
          <w:sz w:val="32"/>
          <w:szCs w:val="32"/>
          <w:lang w:val="en-US"/>
        </w:rPr>
      </w:pPr>
      <w:r w:rsidRPr="00662CC0">
        <w:rPr>
          <w:bCs/>
          <w:sz w:val="22"/>
          <w:szCs w:val="22"/>
          <w:lang w:val="en-US"/>
        </w:rPr>
        <w:t>8. Guy Bouchitté, Christophe Bourel, Didier Felbacq , Homogenization of the 3D Maxwell system near r</w:t>
      </w:r>
      <w:r w:rsidRPr="00662CC0">
        <w:rPr>
          <w:bCs/>
          <w:sz w:val="22"/>
          <w:szCs w:val="22"/>
          <w:lang w:val="en-US"/>
        </w:rPr>
        <w:t>e</w:t>
      </w:r>
      <w:r w:rsidRPr="00662CC0">
        <w:rPr>
          <w:bCs/>
          <w:sz w:val="22"/>
          <w:szCs w:val="22"/>
          <w:lang w:val="en-US"/>
        </w:rPr>
        <w:t>sonances and artificial magnetism, (2009), 571-576. In Comptes Rendus Mathematique 347 (9-10).</w:t>
      </w:r>
    </w:p>
    <w:p w:rsidR="00662CC0" w:rsidRPr="003626B6" w:rsidRDefault="00662CC0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</w:p>
    <w:p w:rsidR="00662CC0" w:rsidRPr="003626B6" w:rsidRDefault="00662CC0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</w:p>
    <w:p w:rsidR="00C4169F" w:rsidRDefault="00C4169F">
      <w:pPr>
        <w:rPr>
          <w:rFonts w:eastAsia="Calibri"/>
          <w:color w:val="000000"/>
        </w:rPr>
      </w:pPr>
      <w:r>
        <w:rPr>
          <w:b/>
        </w:rPr>
        <w:t xml:space="preserve">13. </w:t>
      </w:r>
      <w:r>
        <w:rPr>
          <w:rFonts w:eastAsia="Calibri"/>
          <w:b/>
        </w:rPr>
        <w:t>Материально-техническое обеспечение</w:t>
      </w:r>
    </w:p>
    <w:p w:rsidR="00C4169F" w:rsidRDefault="00C4169F">
      <w:pPr>
        <w:jc w:val="both"/>
        <w:rPr>
          <w:rFonts w:eastAsia="Calibri"/>
          <w:color w:val="000000"/>
          <w:shd w:val="clear" w:color="auto" w:fill="C0C0C0"/>
        </w:rPr>
      </w:pPr>
      <w:r>
        <w:rPr>
          <w:rFonts w:eastAsia="Calibri"/>
          <w:color w:val="000000"/>
        </w:rPr>
        <w:t>В соответствии с требованиями п.5.3. образовательного стандарта МГУ по направлению по</w:t>
      </w:r>
      <w:r>
        <w:rPr>
          <w:rFonts w:eastAsia="Calibri"/>
          <w:color w:val="000000"/>
        </w:rPr>
        <w:t>д</w:t>
      </w:r>
      <w:r>
        <w:rPr>
          <w:rFonts w:eastAsia="Calibri"/>
          <w:color w:val="000000"/>
        </w:rPr>
        <w:t>готовки «Физика».</w:t>
      </w:r>
    </w:p>
    <w:p w:rsidR="00C4169F" w:rsidRDefault="00B7662B">
      <w:r>
        <w:rPr>
          <w:rFonts w:eastAsia="Calibri"/>
          <w:color w:val="000000"/>
        </w:rPr>
        <w:t>Занятия</w:t>
      </w:r>
      <w:r w:rsidR="007A12C2">
        <w:rPr>
          <w:rFonts w:eastAsia="Calibri"/>
          <w:color w:val="000000"/>
        </w:rPr>
        <w:t xml:space="preserve"> провод</w:t>
      </w:r>
      <w:r>
        <w:rPr>
          <w:rFonts w:eastAsia="Calibri"/>
          <w:color w:val="000000"/>
        </w:rPr>
        <w:t>я</w:t>
      </w:r>
      <w:r w:rsidR="007A12C2">
        <w:rPr>
          <w:rFonts w:eastAsia="Calibri"/>
          <w:color w:val="000000"/>
        </w:rPr>
        <w:t>тся в аудитории 2-</w:t>
      </w:r>
      <w:r>
        <w:rPr>
          <w:rFonts w:eastAsia="Calibri"/>
          <w:color w:val="000000"/>
        </w:rPr>
        <w:t>59</w:t>
      </w:r>
      <w:r w:rsidR="007A12C2">
        <w:rPr>
          <w:rFonts w:eastAsia="Calibri"/>
          <w:color w:val="000000"/>
        </w:rPr>
        <w:t xml:space="preserve"> физического факультета МГУ. Она оснащена мульт</w:t>
      </w:r>
      <w:r w:rsidR="007A12C2">
        <w:rPr>
          <w:rFonts w:eastAsia="Calibri"/>
          <w:color w:val="000000"/>
        </w:rPr>
        <w:t>и</w:t>
      </w:r>
      <w:r w:rsidR="007A12C2">
        <w:rPr>
          <w:rFonts w:eastAsia="Calibri"/>
          <w:color w:val="000000"/>
        </w:rPr>
        <w:t xml:space="preserve">медийным проектором, экраном и доской. </w:t>
      </w:r>
    </w:p>
    <w:p w:rsidR="00C4169F" w:rsidRDefault="00C4169F">
      <w:pPr>
        <w:jc w:val="right"/>
      </w:pPr>
    </w:p>
    <w:sectPr w:rsidR="00C4169F" w:rsidSect="00EA73FC">
      <w:footerReference w:type="default" r:id="rId10"/>
      <w:pgSz w:w="11906" w:h="16838"/>
      <w:pgMar w:top="1134" w:right="1134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3E" w:rsidRDefault="0054313E">
      <w:r>
        <w:separator/>
      </w:r>
    </w:p>
  </w:endnote>
  <w:endnote w:type="continuationSeparator" w:id="1">
    <w:p w:rsidR="0054313E" w:rsidRDefault="0054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RomNo9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San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AC" w:rsidRDefault="00AC1DAC">
    <w:pPr>
      <w:pStyle w:val="aa"/>
      <w:ind w:right="360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2pt;margin-top:.05pt;width:50.3pt;height:11.45pt;z-index:251656704;mso-wrap-distance-left:0;mso-wrap-distance-right:0;mso-position-horizontal-relative:page" stroked="f">
          <v:fill opacity="0" color2="black"/>
          <v:textbox inset="0,0,0,0">
            <w:txbxContent>
              <w:p w:rsidR="00AC1DAC" w:rsidRDefault="00AC1DAC">
                <w:pPr>
                  <w:pStyle w:val="aa"/>
                </w:pPr>
                <w:r>
                  <w:rPr>
                    <w:rStyle w:val="a3"/>
                    <w:sz w:val="20"/>
                    <w:szCs w:val="20"/>
                  </w:rPr>
                  <w:t xml:space="preserve">Стр. </w:t>
                </w: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C27ACA">
                  <w:rPr>
                    <w:rStyle w:val="a3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  <w:r>
                  <w:rPr>
                    <w:rStyle w:val="a3"/>
                    <w:sz w:val="20"/>
                    <w:szCs w:val="20"/>
                  </w:rPr>
                  <w:t xml:space="preserve"> из </w:t>
                </w: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NUMPAGES \*Arabic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C27ACA">
                  <w:rPr>
                    <w:rStyle w:val="a3"/>
                    <w:noProof/>
                    <w:sz w:val="20"/>
                    <w:szCs w:val="20"/>
                  </w:rPr>
                  <w:t>7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AC" w:rsidRDefault="00AC1DAC">
    <w:pPr>
      <w:pStyle w:val="aa"/>
      <w:ind w:right="360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3.15pt;margin-top:.05pt;width:50.3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AC1DAC" w:rsidRDefault="00AC1DAC">
                <w:pPr>
                  <w:pStyle w:val="aa"/>
                </w:pPr>
                <w:r>
                  <w:rPr>
                    <w:rStyle w:val="a3"/>
                    <w:sz w:val="20"/>
                    <w:szCs w:val="20"/>
                  </w:rPr>
                  <w:t xml:space="preserve">Стр. </w:t>
                </w: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C27ACA">
                  <w:rPr>
                    <w:rStyle w:val="a3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  <w:r>
                  <w:rPr>
                    <w:rStyle w:val="a3"/>
                    <w:sz w:val="20"/>
                    <w:szCs w:val="20"/>
                  </w:rPr>
                  <w:t xml:space="preserve"> из </w:t>
                </w: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NUMPAGES \*Arabic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C27ACA">
                  <w:rPr>
                    <w:rStyle w:val="a3"/>
                    <w:noProof/>
                    <w:sz w:val="20"/>
                    <w:szCs w:val="20"/>
                  </w:rPr>
                  <w:t>7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AC" w:rsidRDefault="00AC1DAC">
    <w:pPr>
      <w:pStyle w:val="aa"/>
      <w:ind w:right="360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8.15pt;margin-top:.05pt;width:55.3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AC1DAC" w:rsidRDefault="00AC1DAC">
                <w:pPr>
                  <w:pStyle w:val="aa"/>
                </w:pPr>
                <w:r>
                  <w:rPr>
                    <w:rStyle w:val="a3"/>
                    <w:sz w:val="20"/>
                    <w:szCs w:val="20"/>
                  </w:rPr>
                  <w:t xml:space="preserve">Стр. </w:t>
                </w: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C27ACA">
                  <w:rPr>
                    <w:rStyle w:val="a3"/>
                    <w:noProof/>
                    <w:sz w:val="20"/>
                    <w:szCs w:val="20"/>
                  </w:rPr>
                  <w:t>7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  <w:r>
                  <w:rPr>
                    <w:rStyle w:val="a3"/>
                    <w:sz w:val="20"/>
                    <w:szCs w:val="20"/>
                  </w:rPr>
                  <w:t xml:space="preserve"> из </w:t>
                </w: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NUMPAGES \*Arabic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C27ACA">
                  <w:rPr>
                    <w:rStyle w:val="a3"/>
                    <w:noProof/>
                    <w:sz w:val="20"/>
                    <w:szCs w:val="20"/>
                  </w:rPr>
                  <w:t>7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3E" w:rsidRDefault="0054313E">
      <w:r>
        <w:separator/>
      </w:r>
    </w:p>
  </w:footnote>
  <w:footnote w:type="continuationSeparator" w:id="1">
    <w:p w:rsidR="0054313E" w:rsidRDefault="0054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 CY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b w:val="0"/>
        <w:i w:val="0"/>
        <w:sz w:val="28"/>
        <w:szCs w:val="2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F5C4B2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522951"/>
    <w:multiLevelType w:val="multilevel"/>
    <w:tmpl w:val="84B21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13A3B02"/>
    <w:multiLevelType w:val="hybridMultilevel"/>
    <w:tmpl w:val="8936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00733"/>
    <w:multiLevelType w:val="hybridMultilevel"/>
    <w:tmpl w:val="EE40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258EE"/>
    <w:multiLevelType w:val="multilevel"/>
    <w:tmpl w:val="893679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37E4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5E1013"/>
    <w:multiLevelType w:val="multilevel"/>
    <w:tmpl w:val="D4D2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55DE5"/>
    <w:multiLevelType w:val="hybridMultilevel"/>
    <w:tmpl w:val="D5269196"/>
    <w:lvl w:ilvl="0" w:tplc="BCFA3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93A6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D736F3"/>
    <w:multiLevelType w:val="multilevel"/>
    <w:tmpl w:val="893679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6AE2"/>
    <w:rsid w:val="000003DD"/>
    <w:rsid w:val="00004A07"/>
    <w:rsid w:val="00012C43"/>
    <w:rsid w:val="00043D5D"/>
    <w:rsid w:val="00047EF1"/>
    <w:rsid w:val="0005204A"/>
    <w:rsid w:val="00061A3D"/>
    <w:rsid w:val="00083D50"/>
    <w:rsid w:val="001233A5"/>
    <w:rsid w:val="00123439"/>
    <w:rsid w:val="00150078"/>
    <w:rsid w:val="00152D06"/>
    <w:rsid w:val="001626E6"/>
    <w:rsid w:val="00165172"/>
    <w:rsid w:val="00165B57"/>
    <w:rsid w:val="0018738B"/>
    <w:rsid w:val="001D0ABF"/>
    <w:rsid w:val="001D4BC7"/>
    <w:rsid w:val="001F0F15"/>
    <w:rsid w:val="001F37BC"/>
    <w:rsid w:val="00223653"/>
    <w:rsid w:val="002846B9"/>
    <w:rsid w:val="00291723"/>
    <w:rsid w:val="002A7C44"/>
    <w:rsid w:val="002B2805"/>
    <w:rsid w:val="002C30DA"/>
    <w:rsid w:val="0032527E"/>
    <w:rsid w:val="00326B92"/>
    <w:rsid w:val="00357067"/>
    <w:rsid w:val="003626B6"/>
    <w:rsid w:val="0039153C"/>
    <w:rsid w:val="003923BC"/>
    <w:rsid w:val="003A63BE"/>
    <w:rsid w:val="003D7A15"/>
    <w:rsid w:val="003E450B"/>
    <w:rsid w:val="004019CE"/>
    <w:rsid w:val="00406477"/>
    <w:rsid w:val="0042272A"/>
    <w:rsid w:val="00445D8A"/>
    <w:rsid w:val="00454870"/>
    <w:rsid w:val="004612C2"/>
    <w:rsid w:val="005314E2"/>
    <w:rsid w:val="0053274F"/>
    <w:rsid w:val="005373B5"/>
    <w:rsid w:val="0054313E"/>
    <w:rsid w:val="00565EB7"/>
    <w:rsid w:val="0056755C"/>
    <w:rsid w:val="005A1098"/>
    <w:rsid w:val="005C0CFB"/>
    <w:rsid w:val="005D6095"/>
    <w:rsid w:val="005E2C16"/>
    <w:rsid w:val="005F36D0"/>
    <w:rsid w:val="0064081C"/>
    <w:rsid w:val="00647170"/>
    <w:rsid w:val="00662CC0"/>
    <w:rsid w:val="006714B1"/>
    <w:rsid w:val="00681C4B"/>
    <w:rsid w:val="00687459"/>
    <w:rsid w:val="006A55D2"/>
    <w:rsid w:val="006E6AE2"/>
    <w:rsid w:val="00713C5C"/>
    <w:rsid w:val="007143FC"/>
    <w:rsid w:val="0074551E"/>
    <w:rsid w:val="00770D22"/>
    <w:rsid w:val="007A12C2"/>
    <w:rsid w:val="007B43C3"/>
    <w:rsid w:val="007F4D4E"/>
    <w:rsid w:val="00804596"/>
    <w:rsid w:val="00821235"/>
    <w:rsid w:val="00844ECD"/>
    <w:rsid w:val="00845D5E"/>
    <w:rsid w:val="008503E0"/>
    <w:rsid w:val="0085387B"/>
    <w:rsid w:val="00865507"/>
    <w:rsid w:val="00884C27"/>
    <w:rsid w:val="00884C32"/>
    <w:rsid w:val="00891008"/>
    <w:rsid w:val="008C4C3D"/>
    <w:rsid w:val="008C5F81"/>
    <w:rsid w:val="008C77EC"/>
    <w:rsid w:val="00917AEB"/>
    <w:rsid w:val="00961A89"/>
    <w:rsid w:val="0096561D"/>
    <w:rsid w:val="00970776"/>
    <w:rsid w:val="00991798"/>
    <w:rsid w:val="009C215B"/>
    <w:rsid w:val="009D215E"/>
    <w:rsid w:val="009E25FC"/>
    <w:rsid w:val="009F1146"/>
    <w:rsid w:val="00A75548"/>
    <w:rsid w:val="00AA59BA"/>
    <w:rsid w:val="00AC1DAC"/>
    <w:rsid w:val="00AE25DC"/>
    <w:rsid w:val="00AF702D"/>
    <w:rsid w:val="00B21AB5"/>
    <w:rsid w:val="00B4688D"/>
    <w:rsid w:val="00B543EF"/>
    <w:rsid w:val="00B7662B"/>
    <w:rsid w:val="00BC1C55"/>
    <w:rsid w:val="00BC2E33"/>
    <w:rsid w:val="00BD182B"/>
    <w:rsid w:val="00BF53BE"/>
    <w:rsid w:val="00C016AC"/>
    <w:rsid w:val="00C211A3"/>
    <w:rsid w:val="00C27ACA"/>
    <w:rsid w:val="00C310B5"/>
    <w:rsid w:val="00C4169F"/>
    <w:rsid w:val="00C54D17"/>
    <w:rsid w:val="00CC4FD9"/>
    <w:rsid w:val="00D12F08"/>
    <w:rsid w:val="00D96D73"/>
    <w:rsid w:val="00DA55CF"/>
    <w:rsid w:val="00DD3BDE"/>
    <w:rsid w:val="00DE75FE"/>
    <w:rsid w:val="00DF1758"/>
    <w:rsid w:val="00E03D1F"/>
    <w:rsid w:val="00E1497E"/>
    <w:rsid w:val="00E25A47"/>
    <w:rsid w:val="00E3597F"/>
    <w:rsid w:val="00E83ECE"/>
    <w:rsid w:val="00EA73FC"/>
    <w:rsid w:val="00EB6F09"/>
    <w:rsid w:val="00EE526C"/>
    <w:rsid w:val="00EF222E"/>
    <w:rsid w:val="00F268E7"/>
    <w:rsid w:val="00F35DEF"/>
    <w:rsid w:val="00F44B84"/>
    <w:rsid w:val="00F83738"/>
    <w:rsid w:val="00FA4F3A"/>
    <w:rsid w:val="00FD1194"/>
    <w:rsid w:val="00FE4E05"/>
    <w:rsid w:val="00F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24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jc w:val="center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 CYR" w:hAnsi="Times New Roman CYR" w:cs="Times New Roman CYR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8"/>
      <w:szCs w:val="26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2">
    <w:name w:val="WW8Num6z2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2">
    <w:name w:val="WW8Num10z2"/>
    <w:rPr>
      <w:rFonts w:ascii="Symbol" w:hAnsi="Symbol" w:cs="Symbol"/>
      <w:color w:val="auto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Symbol" w:hAnsi="Symbol" w:cs="Symbol"/>
      <w:color w:val="auto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6z2">
    <w:name w:val="WW8Num16z2"/>
    <w:rPr>
      <w:rFonts w:ascii="Symbol" w:hAnsi="Symbol" w:cs="Symbol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St14z0">
    <w:name w:val="WW8NumSt14z0"/>
    <w:rPr>
      <w:rFonts w:ascii="Times New Roman CYR" w:hAnsi="Times New Roman CYR" w:cs="Times New Roman CYR"/>
    </w:rPr>
  </w:style>
  <w:style w:type="character" w:customStyle="1" w:styleId="WW8NumSt15z0">
    <w:name w:val="WW8NumSt15z0"/>
    <w:rPr>
      <w:rFonts w:ascii="Times New Roman CYR" w:hAnsi="Times New Roman CYR" w:cs="Times New Roman CYR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hps">
    <w:name w:val="hps"/>
    <w:basedOn w:val="11"/>
  </w:style>
  <w:style w:type="character" w:customStyle="1" w:styleId="StrongEmphasis">
    <w:name w:val="Strong Emphasis"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9">
    <w:name w:val="Body Text Indent"/>
    <w:basedOn w:val="a"/>
    <w:pPr>
      <w:autoSpaceDE w:val="0"/>
    </w:pPr>
    <w:rPr>
      <w:sz w:val="26"/>
      <w:szCs w:val="2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9">
    <w:name w:val="xl29"/>
    <w:basedOn w:val="a"/>
    <w:pPr>
      <w:spacing w:before="280" w:after="280"/>
      <w:textAlignment w:val="center"/>
    </w:pPr>
  </w:style>
  <w:style w:type="paragraph" w:customStyle="1" w:styleId="xl30">
    <w:name w:val="xl3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2">
    <w:name w:val="xl3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3">
    <w:name w:val="xl33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4">
    <w:name w:val="xl34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9FFFF"/>
      <w:spacing w:before="280" w:after="280"/>
      <w:textAlignment w:val="center"/>
    </w:pPr>
  </w:style>
  <w:style w:type="paragraph" w:customStyle="1" w:styleId="xl22">
    <w:name w:val="xl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eastAsia="Arial Unicode MS" w:hAnsi="Arial CYR" w:cs="Arial CYR"/>
    </w:rPr>
  </w:style>
  <w:style w:type="paragraph" w:customStyle="1" w:styleId="xl23">
    <w:name w:val="xl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CYR" w:eastAsia="Arial Unicode MS" w:hAnsi="Arial CYR" w:cs="Arial CYR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  <w:jc w:val="both"/>
    </w:pPr>
    <w:rPr>
      <w:rFonts w:ascii="Cambria" w:eastAsia="MS Mincho" w:hAnsi="Cambria" w:cs="Cambria"/>
    </w:rPr>
  </w:style>
  <w:style w:type="paragraph" w:customStyle="1" w:styleId="ListStyle">
    <w:name w:val="ListStyle"/>
    <w:pPr>
      <w:suppressAutoHyphens/>
    </w:pPr>
    <w:rPr>
      <w:lang w:eastAsia="zh-CN"/>
    </w:rPr>
  </w:style>
  <w:style w:type="paragraph" w:styleId="ac">
    <w:name w:val="List Paragraph"/>
    <w:basedOn w:val="a"/>
    <w:qFormat/>
    <w:pPr>
      <w:ind w:left="720"/>
    </w:pPr>
    <w:rPr>
      <w:lang w:val="en-US"/>
    </w:rPr>
  </w:style>
  <w:style w:type="paragraph" w:customStyle="1" w:styleId="Standarduseruseruser">
    <w:name w:val="Standard (user) (user)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ad">
    <w:name w:val="Normal (Web)"/>
    <w:basedOn w:val="Standarduseruseruser"/>
    <w:pPr>
      <w:spacing w:before="280" w:after="28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val="en-US" w:eastAsia="zh-CN"/>
    </w:rPr>
  </w:style>
  <w:style w:type="paragraph" w:customStyle="1" w:styleId="Heading5">
    <w:name w:val="Heading 5"/>
    <w:basedOn w:val="Standard"/>
    <w:next w:val="Standard"/>
    <w:pPr>
      <w:widowControl/>
      <w:suppressAutoHyphens w:val="0"/>
      <w:spacing w:before="240" w:after="60"/>
      <w:textAlignment w:val="auto"/>
    </w:pPr>
    <w:rPr>
      <w:rFonts w:eastAsia="Times New Roman"/>
      <w:b/>
      <w:bCs/>
      <w:i/>
      <w:iCs/>
      <w:sz w:val="26"/>
      <w:szCs w:val="26"/>
      <w:lang w:val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врезки"/>
    <w:basedOn w:val="a6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10">
    <w:name w:val="Заголовок 1 Знак"/>
    <w:link w:val="1"/>
    <w:locked/>
    <w:rsid w:val="00F268E7"/>
    <w:rPr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harova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11679</CharactersWithSpaces>
  <SharedDoc>false</SharedDoc>
  <HLinks>
    <vt:vector size="6" baseType="variant"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mailto:zaharova@physics.msu.ru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Uchast-01</cp:lastModifiedBy>
  <cp:revision>2</cp:revision>
  <cp:lastPrinted>2013-02-22T15:30:00Z</cp:lastPrinted>
  <dcterms:created xsi:type="dcterms:W3CDTF">2018-11-27T15:45:00Z</dcterms:created>
  <dcterms:modified xsi:type="dcterms:W3CDTF">2018-11-27T15:45:00Z</dcterms:modified>
</cp:coreProperties>
</file>