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F13211">
        <w:rPr>
          <w:rFonts w:ascii="Times New Roman" w:hAnsi="Times New Roman" w:cs="Times New Roman"/>
        </w:rPr>
        <w:t>ФИЛОСОФСКИЙ ФАКУЛЬТЕТ</w:t>
      </w:r>
    </w:p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13211">
        <w:rPr>
          <w:rFonts w:ascii="Times New Roman" w:hAnsi="Times New Roman" w:cs="Times New Roman"/>
        </w:rPr>
        <w:t xml:space="preserve">КАФЕДРА ФИЛОСОФИИ И МЕТОДОЛОГИИ НАУКИ </w:t>
      </w:r>
    </w:p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13211">
        <w:rPr>
          <w:rFonts w:ascii="Times New Roman" w:hAnsi="Times New Roman" w:cs="Times New Roman"/>
        </w:rPr>
        <w:t>МЕЖФАКУЛЬТЕТСКИЙ УЧЕБНЫЙ КУРС</w:t>
      </w:r>
    </w:p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13211">
        <w:rPr>
          <w:rFonts w:ascii="Times New Roman" w:hAnsi="Times New Roman" w:cs="Times New Roman"/>
        </w:rPr>
        <w:t>«НАУКА И РЕАЛЬНОСТЬ»</w:t>
      </w:r>
    </w:p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F13211" w:rsidRPr="00F13211" w:rsidRDefault="00F13211" w:rsidP="00F132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13211">
        <w:rPr>
          <w:rFonts w:ascii="Times New Roman" w:hAnsi="Times New Roman" w:cs="Times New Roman"/>
        </w:rPr>
        <w:t>н.с</w:t>
      </w:r>
      <w:r w:rsidR="00247300">
        <w:rPr>
          <w:rFonts w:ascii="Times New Roman" w:hAnsi="Times New Roman" w:cs="Times New Roman"/>
        </w:rPr>
        <w:t>. Фурсов Александр Андреевич (30</w:t>
      </w:r>
      <w:r w:rsidRPr="00F13211">
        <w:rPr>
          <w:rFonts w:ascii="Times New Roman" w:hAnsi="Times New Roman" w:cs="Times New Roman"/>
        </w:rPr>
        <w:t xml:space="preserve"> а.ч.)</w:t>
      </w:r>
    </w:p>
    <w:p w:rsidR="00F13211" w:rsidRPr="00F13211" w:rsidRDefault="00F13211" w:rsidP="00F13211">
      <w:pPr>
        <w:ind w:firstLine="709"/>
        <w:contextualSpacing/>
        <w:rPr>
          <w:rFonts w:ascii="Times New Roman" w:hAnsi="Times New Roman" w:cs="Times New Roman"/>
        </w:rPr>
      </w:pPr>
    </w:p>
    <w:p w:rsidR="00F13211" w:rsidRPr="00F13211" w:rsidRDefault="00F13211" w:rsidP="00F13211">
      <w:pPr>
        <w:ind w:firstLine="709"/>
        <w:contextualSpacing/>
        <w:rPr>
          <w:rFonts w:ascii="Times New Roman" w:hAnsi="Times New Roman" w:cs="Times New Roman"/>
        </w:rPr>
      </w:pPr>
    </w:p>
    <w:p w:rsidR="00F13211" w:rsidRPr="00F13211" w:rsidRDefault="00F13211" w:rsidP="00F1321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211">
        <w:rPr>
          <w:rFonts w:ascii="Times New Roman" w:hAnsi="Times New Roman" w:cs="Times New Roman"/>
          <w:b/>
          <w:sz w:val="24"/>
          <w:szCs w:val="24"/>
        </w:rPr>
        <w:t>Аннотация курса.</w:t>
      </w:r>
    </w:p>
    <w:p w:rsidR="00F13211" w:rsidRPr="00F13211" w:rsidRDefault="00F13211" w:rsidP="00F13211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Убеждение в том, что наука позволяет учёным создавать объективную картину реальности, широко распространено. Его придерживаются многие теоретики и отстаивает немало философов науки. Нередко сомнения в объективистских притязаниях науки рассматриваются как подрывающие саму ценность научного исследования и отвергаются уже по этому основанию.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Проблема познаваемости мира имеет длинную философскую предысторию. С возникновением и развитием научной методологии горизонты нашего знания о реальности оказались значительно расширены в области микро- и макромира. Но означает ли беспрецедентный рост экспериментальной точности и теоретической элегантности современной науки её приближение к единственно верной картине мира, основы которой не будут поставлены под сомнение учёными будущего?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959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Данный курс посвящён анализу различных стратегий поиска ответа на этот вопрос, которые предлагаются философами науки и учёными-теоретиками. Мы познакомимся с различными концепциями того, как устроена наука, как она развивается и как она познаёт мир. Статус теоретических понятий, отсылающих к ненаблюдаемым объектам и структурам, вызывает бурные дискуссии между сторонниками инструменталистских и реалистических подходов к интерпретации научного знания. Эти дискуссии во многом определяют современное состояние философии и методологии науки и выдвигают на первый план именно онтологическую проблематику.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211">
        <w:rPr>
          <w:rFonts w:ascii="Times New Roman" w:hAnsi="Times New Roman" w:cs="Times New Roman"/>
          <w:b/>
          <w:sz w:val="24"/>
          <w:szCs w:val="24"/>
        </w:rPr>
        <w:t>Программа курса.</w:t>
      </w:r>
    </w:p>
    <w:p w:rsidR="00F13211" w:rsidRPr="00F13211" w:rsidRDefault="00F13211" w:rsidP="00F13211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1.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Философия науки. Истина и референция. Основные концепции истины: корреспондентная, когерентная, конвенциональная, прагматистская. Проблема референта научной теории.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2.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 xml:space="preserve">Реализм и антиреализм в философии науки. Основные формы реализма и антиреализма. Понятие онтологии научной теории. Реализм как исследовательская </w:t>
      </w:r>
      <w:r w:rsidRPr="00F13211">
        <w:rPr>
          <w:rFonts w:ascii="Times New Roman" w:hAnsi="Times New Roman" w:cs="Times New Roman"/>
          <w:sz w:val="24"/>
          <w:szCs w:val="24"/>
        </w:rPr>
        <w:lastRenderedPageBreak/>
        <w:t>установка и как интерпретирующая концепция. История науки и дискуссии об онтологическом статусе теоретического знания.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3.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Научная теория. Основные модели научной теории в философии науки. Индуктивная модель. Гипотетико-дедуктивная модель. Объяснение и предсказание. Дедуктивно-номологическая модель научного объяснения. Теория и эксперимент. Проблема неэмпирических критериев оценки научного знания. Тезис о теоретической нагруженности эксперимента.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4.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Инструментализм Э. Маха: критика понятий классического естествознания и теоретико-познавательные истоки его концепции науки. Дескриптивизм П. Дюгема: функции научной теории и научные законы как естественные классификации. Этапы построения научной теории и проблема решающего эксперимента. Конвенционализм А. Пуанкаре: проблема выбора физической геометрии, роль гипотез в научном познании. А. Пуанкаре как предтеча структурного реализма.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5.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Позитивистская программа в философии науки. Структура языка науки. Синтаксический подход к научным теориям. Принцип верификации. Проблема эмпирического базиса и протокольные предложения. Программа элиминации теоретических терминов. Дихотомия теоретического и наблюдаемого. Роль теоретических законов в научном познании. Концепция языковых каркасов Р. Карнапа, внутренние и внешние вопросы существования.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6.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Гипотетический реализм и критический рационализм. К. Поппера. Критика индукции. Принцип фальсифицируемости. Фаллибилизм. Концепция правдоподобия и проблема роста знания. Эволюционная эпистемология.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7.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Научный реализм. Онтологический, эпистемический и семантический тезисы научного реализма. Обоснование успешности науки. Вывод к наилучшему объяснению. Объяснительная стратегия защиты научного реализма. Аргумент чудес не бывает.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8.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 xml:space="preserve">Исторический релятивизм. Концепция научных революций Т. Куна. Парадигмы, нормальная наука и роль научного сообщества в концепции Т. Куна. Эпистемологический </w:t>
      </w:r>
      <w:r w:rsidRPr="00F13211">
        <w:rPr>
          <w:rFonts w:ascii="Times New Roman" w:hAnsi="Times New Roman" w:cs="Times New Roman"/>
          <w:sz w:val="24"/>
          <w:szCs w:val="24"/>
        </w:rPr>
        <w:lastRenderedPageBreak/>
        <w:t>анархизм П. Фейерабенда. Миф о научном методе. Принцип вседозволенности и теоретический плюрализм. Тезис о несоизмеримости научных теорий.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9.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Критика научного реализма от истории науки. Антиреализм Л. Лаудана. Пессимсимстическая мета-индукция. Успешные и нереференциальные и неуспешные референциальные теории в истории науки. Ключевые примеры: гипотеза Праута, эфирная физика.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10.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Конструктивный эмпиризм Б. ван Фраассена. Семантический, или теоретико-модельный подход к научным теориям. Эпистемическое и прагматическое измерения науки. Синтаксические и семантические свойства научных теорий. Прагматизм научного объяснения. Эмпирическая адекватность научных теорий и критика научного реализма.(4 часа)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11.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Тезис о недоопределённости теории опытом. Юмовская и холистская версия недоопределённости теории опытом. Тезис Дюгема-Куйана. Аргумент эмпирически эквивалентных теорий. Локальная и глобальная недоопределённость теории опытом: логические основания и исторические примеры. Новая индукция К. Стэнфорда.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12.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Экспериментальный реализм. Теория и эксперимент в методологии науки. Философия научного экспериментирования. Реализм относительно объектов Я. Хакинга. Аргумент независимой наблюдаемости. Манипулятивный аргумент. Почему законы физики «лгут» (Н. Картрайт).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13.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Структурный реализм. Объектная и реляционная онтологии. Эпистемический структурный реализм Дж. Уоррелла. Онтический структурный реализм. Конструктивный структурный реализм Т. Цао. Структурный реализм как интерпретация физико-математического знания. Структурный реализм и историко-научное исследование.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Тема 14.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11">
        <w:rPr>
          <w:rFonts w:ascii="Times New Roman" w:hAnsi="Times New Roman" w:cs="Times New Roman"/>
          <w:sz w:val="24"/>
          <w:szCs w:val="24"/>
        </w:rPr>
        <w:t>Научный реализм С. Псиллоса. Стратегия "Разделяй и властвуй". Аналогическая теория моделей и проблема генерации эмпирического успеха. Критика структурного реализма.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jc w:val="center"/>
        <w:rPr>
          <w:b/>
          <w:color w:val="000000"/>
        </w:rPr>
      </w:pPr>
      <w:r w:rsidRPr="00F13211">
        <w:rPr>
          <w:b/>
          <w:color w:val="000000"/>
        </w:rPr>
        <w:lastRenderedPageBreak/>
        <w:t>Вопросы к зачёту: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1. Основные концепции истины.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2. Что такое научная теория: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3. Проблема интерпретации научной теории.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4. Гипотетико-дедуктивная модель научной теории.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5. Синтаксический подход к научной теории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6. Семантический, или теоретико-модельный подход к научной теории.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7. Инструментализм.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8. Конвенционализм.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9. Концепция языковых каркасов Р. Карнапа.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10. Принцип верификации и позитивистский проект науки.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11. Научный реализм.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12. Абдукция и проблема обоснования научного реализма.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13. Экспериментальный реализм.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14. Структурный реализм.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15. Научный реализм С. Псиллоса.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16. Конструктивный эмпиризм Б. ван Фраассена.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17. Концепция научных революций Т. Куна.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18. Пессимистическая мета-индукция.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19. Эпистемологический анархизм П. Фейерабенда.</w:t>
      </w:r>
    </w:p>
    <w:p w:rsidR="00F13211" w:rsidRPr="00F13211" w:rsidRDefault="00F13211" w:rsidP="00F13211">
      <w:pPr>
        <w:pStyle w:val="a3"/>
        <w:shd w:val="clear" w:color="auto" w:fill="FFFFFF"/>
        <w:spacing w:after="202" w:afterAutospacing="0"/>
        <w:rPr>
          <w:color w:val="000000"/>
        </w:rPr>
      </w:pPr>
      <w:r w:rsidRPr="00F13211">
        <w:rPr>
          <w:color w:val="000000"/>
        </w:rPr>
        <w:t>20. Тезис о недоопределённости теории опытом и проблема реализма.</w:t>
      </w:r>
    </w:p>
    <w:p w:rsidR="00F13211" w:rsidRPr="00F13211" w:rsidRDefault="00F13211" w:rsidP="00F132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3211" w:rsidRPr="00F132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42" w:rsidRDefault="009C0542" w:rsidP="00F13211">
      <w:pPr>
        <w:spacing w:after="0" w:line="240" w:lineRule="auto"/>
      </w:pPr>
      <w:r>
        <w:separator/>
      </w:r>
    </w:p>
  </w:endnote>
  <w:endnote w:type="continuationSeparator" w:id="0">
    <w:p w:rsidR="009C0542" w:rsidRDefault="009C0542" w:rsidP="00F1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821665"/>
      <w:docPartObj>
        <w:docPartGallery w:val="Page Numbers (Bottom of Page)"/>
        <w:docPartUnique/>
      </w:docPartObj>
    </w:sdtPr>
    <w:sdtEndPr/>
    <w:sdtContent>
      <w:p w:rsidR="00F13211" w:rsidRDefault="00F132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F1">
          <w:rPr>
            <w:noProof/>
          </w:rPr>
          <w:t>1</w:t>
        </w:r>
        <w:r>
          <w:fldChar w:fldCharType="end"/>
        </w:r>
      </w:p>
    </w:sdtContent>
  </w:sdt>
  <w:p w:rsidR="00F13211" w:rsidRDefault="00F132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42" w:rsidRDefault="009C0542" w:rsidP="00F13211">
      <w:pPr>
        <w:spacing w:after="0" w:line="240" w:lineRule="auto"/>
      </w:pPr>
      <w:r>
        <w:separator/>
      </w:r>
    </w:p>
  </w:footnote>
  <w:footnote w:type="continuationSeparator" w:id="0">
    <w:p w:rsidR="009C0542" w:rsidRDefault="009C0542" w:rsidP="00F13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B5"/>
    <w:rsid w:val="001146F1"/>
    <w:rsid w:val="00247300"/>
    <w:rsid w:val="009A7140"/>
    <w:rsid w:val="009C0542"/>
    <w:rsid w:val="00AE5959"/>
    <w:rsid w:val="00F13211"/>
    <w:rsid w:val="00F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211"/>
  </w:style>
  <w:style w:type="paragraph" w:styleId="a6">
    <w:name w:val="footer"/>
    <w:basedOn w:val="a"/>
    <w:link w:val="a7"/>
    <w:uiPriority w:val="99"/>
    <w:unhideWhenUsed/>
    <w:rsid w:val="00F1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211"/>
  </w:style>
  <w:style w:type="paragraph" w:styleId="a6">
    <w:name w:val="footer"/>
    <w:basedOn w:val="a"/>
    <w:link w:val="a7"/>
    <w:uiPriority w:val="99"/>
    <w:unhideWhenUsed/>
    <w:rsid w:val="00F1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philos</cp:lastModifiedBy>
  <cp:revision>2</cp:revision>
  <dcterms:created xsi:type="dcterms:W3CDTF">2018-04-28T07:05:00Z</dcterms:created>
  <dcterms:modified xsi:type="dcterms:W3CDTF">2018-04-28T07:05:00Z</dcterms:modified>
</cp:coreProperties>
</file>