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3B" w:rsidRPr="008F173B" w:rsidRDefault="008F173B" w:rsidP="008F173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F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Межфакультетский курс лекций «Философия Серебряного века» </w:t>
      </w:r>
    </w:p>
    <w:p w:rsidR="008F173B" w:rsidRPr="008F173B" w:rsidRDefault="008F173B" w:rsidP="008F173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к.ф.н., доцента кафедры истории русской философии философского факультета </w:t>
      </w:r>
    </w:p>
    <w:p w:rsidR="008F173B" w:rsidRDefault="008F173B" w:rsidP="008F173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МГУ имени М.В. Ломоносова А.П. Козырева</w:t>
      </w:r>
    </w:p>
    <w:p w:rsidR="004853BA" w:rsidRPr="008F173B" w:rsidRDefault="004853BA" w:rsidP="008F173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3BA" w:rsidRPr="008F173B" w:rsidRDefault="008F173B" w:rsidP="008F173B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8F173B" w:rsidRPr="008F173B" w:rsidRDefault="008F173B" w:rsidP="008F1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173B">
        <w:rPr>
          <w:rFonts w:ascii="Times New Roman" w:hAnsi="Times New Roman" w:cs="Times New Roman"/>
          <w:b/>
          <w:sz w:val="24"/>
          <w:szCs w:val="24"/>
        </w:rPr>
        <w:t>Целью</w:t>
      </w:r>
      <w:r w:rsidRPr="008F173B">
        <w:rPr>
          <w:rFonts w:ascii="Times New Roman" w:hAnsi="Times New Roman" w:cs="Times New Roman"/>
          <w:sz w:val="24"/>
          <w:szCs w:val="24"/>
        </w:rPr>
        <w:t xml:space="preserve"> настоящего спецкурса является введение слушателя в проблематику философии культуры в России в тот период, когда национальное самосознание вступило в фазу активной </w:t>
      </w:r>
      <w:proofErr w:type="spellStart"/>
      <w:r w:rsidRPr="008F173B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8F173B">
        <w:rPr>
          <w:rFonts w:ascii="Times New Roman" w:hAnsi="Times New Roman" w:cs="Times New Roman"/>
          <w:sz w:val="24"/>
          <w:szCs w:val="24"/>
        </w:rPr>
        <w:t xml:space="preserve"> над теоретическими, конфессиональными, идейными, бытовыми и прочими основаниями русской культуры как самобытной национальной традиции. Существенной составной частью курса является анализ процессов в культуре, происходящих в эпоху модерна и постмодерна, связанную </w:t>
      </w:r>
      <w:r w:rsidR="004853BA">
        <w:rPr>
          <w:rFonts w:ascii="Times New Roman" w:hAnsi="Times New Roman" w:cs="Times New Roman"/>
          <w:sz w:val="24"/>
          <w:szCs w:val="24"/>
        </w:rPr>
        <w:t>с</w:t>
      </w:r>
      <w:r w:rsidRPr="008F173B">
        <w:rPr>
          <w:rFonts w:ascii="Times New Roman" w:hAnsi="Times New Roman" w:cs="Times New Roman"/>
          <w:sz w:val="24"/>
          <w:szCs w:val="24"/>
        </w:rPr>
        <w:t xml:space="preserve"> более тесным интег</w:t>
      </w:r>
      <w:r w:rsidR="0005233F">
        <w:rPr>
          <w:rFonts w:ascii="Times New Roman" w:hAnsi="Times New Roman" w:cs="Times New Roman"/>
          <w:sz w:val="24"/>
          <w:szCs w:val="24"/>
        </w:rPr>
        <w:t>р</w:t>
      </w:r>
      <w:r w:rsidRPr="008F173B">
        <w:rPr>
          <w:rFonts w:ascii="Times New Roman" w:hAnsi="Times New Roman" w:cs="Times New Roman"/>
          <w:sz w:val="24"/>
          <w:szCs w:val="24"/>
        </w:rPr>
        <w:t>ированием русской культуры в мировую, знакомством российских интеллектуалов с новейшими течениями западной философской мысли.</w:t>
      </w:r>
    </w:p>
    <w:p w:rsidR="008F173B" w:rsidRPr="008F173B" w:rsidRDefault="008F173B" w:rsidP="008F173B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73B" w:rsidRPr="008F173B" w:rsidRDefault="008F173B" w:rsidP="008F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73B">
        <w:rPr>
          <w:rFonts w:ascii="Times New Roman" w:hAnsi="Times New Roman" w:cs="Times New Roman"/>
          <w:b/>
          <w:sz w:val="24"/>
          <w:szCs w:val="24"/>
        </w:rPr>
        <w:t>Темы лекций МФК «Философия Серебряного века»</w:t>
      </w: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8F173B">
        <w:rPr>
          <w:rFonts w:ascii="Times New Roman" w:hAnsi="Times New Roman" w:cs="Times New Roman"/>
          <w:b/>
          <w:sz w:val="24"/>
          <w:szCs w:val="24"/>
        </w:rPr>
        <w:t>. Историко-культурная школа в русской мысли.</w:t>
      </w:r>
    </w:p>
    <w:p w:rsidR="008F173B" w:rsidRPr="008F173B" w:rsidRDefault="00915013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8F173B"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П.Н.Милюков</w:t>
      </w:r>
      <w:proofErr w:type="spellEnd"/>
      <w:r w:rsidR="008F173B"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культуры как борьба «националистических» и «критических» элементов. Развитие общественного самосознания и роль в нем «передовой интеллигенции». История культуры как история кружков. </w:t>
      </w: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Д.В.Овсяннико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-Куликовский. История русской литературы как одной из форм общественной мысли.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Поколенческие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русской интеллигенции, «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направленство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её болезнь. Ритмическая природа языка и искусства, музыки и лирики.</w:t>
      </w:r>
    </w:p>
    <w:p w:rsid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М.О.Гершензон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историк и философ дворянской культуры первой половины 19 в. «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Грибоедовская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Москва». История идей, отраженная в сознании частного человека. Личное, «творческое» самосознание – как исток и стержень культуры.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интуитивно-спонтанное в культуре. «Мудрость Пушкина» М.О. Гершензона. «Мосты» от «золотого века» к «серебряному». Роль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эпистолярия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дневника в истории культуры. Гершензон как публикатор архива русской философии и общественной мысли. Личность и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высшая ценность культуры. Оппозиция природы и личности в культуре. Философия творческой личности в работе «Тройственный образ совершенства».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Орудийность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Гершензон как один из инициаторов и авторов сборника «Вехи» (1909). Интеллигенция и её роль в культуре: взгляд «веховцев» и «либералов». Проблема творческой элиты в культуре.</w:t>
      </w:r>
    </w:p>
    <w:p w:rsidR="004853BA" w:rsidRPr="008F173B" w:rsidRDefault="004853BA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  <w:r w:rsidRPr="008F173B">
        <w:rPr>
          <w:rFonts w:ascii="Times New Roman" w:hAnsi="Times New Roman" w:cs="Times New Roman"/>
          <w:b/>
          <w:sz w:val="24"/>
          <w:szCs w:val="24"/>
        </w:rPr>
        <w:t>Тема 2. Философия русского философско-поэтического символизма.</w:t>
      </w:r>
    </w:p>
    <w:p w:rsidR="008F173B" w:rsidRPr="008F173B" w:rsidRDefault="00915013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73B"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Общетеоретические истоки символизма: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Платон, христианская культура (</w:t>
      </w:r>
      <w:r w:rsidR="008F173B"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трактуемая Гегелем как символическая), романтизм, Гёте, Гофман, </w:t>
      </w:r>
      <w:proofErr w:type="spellStart"/>
      <w:r w:rsidR="008F173B"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Бодлер</w:t>
      </w:r>
      <w:proofErr w:type="spellEnd"/>
      <w:r w:rsidR="008F173B"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Деятельность человека как теургия у Владимира Соловьева и его наследников.</w:t>
      </w:r>
    </w:p>
    <w:p w:rsidR="004853BA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«Философия культа»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Павла Флоренского. Культ как источник философии и культуры. «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Органопроекция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источник материальной культуры. Икона, имя и число как символические единицы культуры.</w:t>
      </w:r>
    </w:p>
    <w:p w:rsid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013" w:rsidRDefault="00915013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013" w:rsidRDefault="00915013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013" w:rsidRPr="008F173B" w:rsidRDefault="00915013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  <w:r w:rsidRPr="008F1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</w:t>
      </w:r>
      <w:proofErr w:type="spellStart"/>
      <w:r w:rsidRPr="008F173B">
        <w:rPr>
          <w:rFonts w:ascii="Times New Roman" w:hAnsi="Times New Roman" w:cs="Times New Roman"/>
          <w:b/>
          <w:sz w:val="24"/>
          <w:szCs w:val="24"/>
        </w:rPr>
        <w:t>Имеславие</w:t>
      </w:r>
      <w:proofErr w:type="spellEnd"/>
      <w:r w:rsidRPr="008F173B">
        <w:rPr>
          <w:rFonts w:ascii="Times New Roman" w:hAnsi="Times New Roman" w:cs="Times New Roman"/>
          <w:b/>
          <w:sz w:val="24"/>
          <w:szCs w:val="24"/>
        </w:rPr>
        <w:t xml:space="preserve"> и русская культура начала 20 в.</w:t>
      </w: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Афонские споры (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имяславцы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схим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лларион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Антоний Булатович и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имяборцы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С.И.Троицкий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Никон, митр.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Антоний Храповицкий) и их значение для культуры (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П.А.Флоренский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С.Н.Булгаков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В.Ф.Эрн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А.Ф.Лосев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Мандельштам).</w:t>
      </w:r>
      <w:proofErr w:type="gramEnd"/>
    </w:p>
    <w:p w:rsid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 и его функции в культуре по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А.Ф.Лосеву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Альтернатива платонизма и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исихастской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Антропоцентризм и гуманизм возрожденческой культуры и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теоцентризм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Средневековья. Критика индивидуализма и субъективизма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западно-европейской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Техника как «обезьяна» таинств. Философия музыки А.</w:t>
      </w: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Ф.Лосева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Сфера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сфера, выражающая существенное. </w:t>
      </w:r>
    </w:p>
    <w:p w:rsidR="00915013" w:rsidRPr="008F173B" w:rsidRDefault="00915013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  <w:r w:rsidRPr="008F173B">
        <w:rPr>
          <w:rFonts w:ascii="Times New Roman" w:hAnsi="Times New Roman" w:cs="Times New Roman"/>
          <w:b/>
          <w:sz w:val="24"/>
          <w:szCs w:val="24"/>
        </w:rPr>
        <w:t>Тема 4. Проблема ценностей и личности в философии культуры начала ХХ века.</w:t>
      </w: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Ницше на культуру «Серебряного века»: реабилитация ценности «я» и поиск в нем высшей нравственной санкции. Прочтение Ф. Ницше С. Л. Франком. Неокантианское понимание ценности. Проблема общественного идеала.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Этичекий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идеализм начала 20 в. Проблема человеческой субъективности в свете этического идеализма. Сборник «Проблемы идеализма» (1902). Полемика П. Б. Струве и Н. А. Бердяева по вопросам этики. «Этический индивидуализм» и идея духовной автономии личности у П. Б. Струве. Личность как выразитель универсальных принципов у Н. А. Бердяева. Личность как носитель нравственного закона и как нормативное требование, предъявляемое к человеку. Критика Бердяевым субъективизма и индивидуализма народников. </w:t>
      </w: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гуманистической культуры  и «смена привычного облика вещей». «Крушение гуманизма».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коллективное в переживании ценности. Переживание и истина. Трансляция ценностей через традицию или их откровение в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субъективно-личностном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переживание. Спор о культуре в «Переписке из двух углов».</w:t>
      </w:r>
    </w:p>
    <w:p w:rsidR="008F173B" w:rsidRPr="008F173B" w:rsidRDefault="008F173B" w:rsidP="008F1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8F17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Вяч</w:t>
      </w:r>
      <w:proofErr w:type="spellEnd"/>
      <w:r w:rsidRPr="008F17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Иванов в борьбе за христианский гуманизм. Письмо к Александру </w:t>
      </w:r>
      <w:proofErr w:type="spellStart"/>
      <w:r w:rsidRPr="008F17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Пеллегрини</w:t>
      </w:r>
      <w:proofErr w:type="spellEnd"/>
      <w:r w:rsidRPr="008F17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«</w:t>
      </w:r>
      <w:proofErr w:type="spellStart"/>
      <w:r w:rsidRPr="008F17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Docta</w:t>
      </w:r>
      <w:proofErr w:type="spellEnd"/>
      <w:r w:rsidRPr="008F17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F173B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Pietas</w:t>
      </w:r>
      <w:r w:rsidRPr="008F17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(1934).  </w:t>
      </w: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  <w:r w:rsidRPr="008F173B">
        <w:rPr>
          <w:rFonts w:ascii="Times New Roman" w:hAnsi="Times New Roman" w:cs="Times New Roman"/>
          <w:b/>
          <w:sz w:val="24"/>
          <w:szCs w:val="24"/>
        </w:rPr>
        <w:t xml:space="preserve">Тема 5. Петербургская историко-культурная школа </w:t>
      </w:r>
      <w:proofErr w:type="spellStart"/>
      <w:r w:rsidRPr="008F173B">
        <w:rPr>
          <w:rFonts w:ascii="Times New Roman" w:hAnsi="Times New Roman" w:cs="Times New Roman"/>
          <w:b/>
          <w:sz w:val="24"/>
          <w:szCs w:val="24"/>
        </w:rPr>
        <w:t>И.М.Гревса</w:t>
      </w:r>
      <w:proofErr w:type="spellEnd"/>
      <w:r w:rsidRPr="008F173B">
        <w:rPr>
          <w:rFonts w:ascii="Times New Roman" w:hAnsi="Times New Roman" w:cs="Times New Roman"/>
          <w:b/>
          <w:sz w:val="24"/>
          <w:szCs w:val="24"/>
        </w:rPr>
        <w:t>.</w:t>
      </w: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средневековой религиозной культуры.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Августин, Абеляр, средневековые культы в исследованиях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Г.П.Федотова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Федотов как исследователь русской святости и типа русской религиозности. Духовный стих как источник народной культуры. Религиозные течения средневекового Запада в исследованиях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Л.П.Карсавина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Портрет «среднего человека на бытовом фоне эпохи». «Симфоническая личность» в философии истории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Л.П.Карсавина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Философское краеведение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Н.П.Анциферова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городской среды как феномена культуры. «Душа Петербурга» (1922).</w:t>
      </w:r>
    </w:p>
    <w:p w:rsidR="008F173B" w:rsidRPr="008F173B" w:rsidRDefault="008F173B" w:rsidP="008F173B">
      <w:pPr>
        <w:rPr>
          <w:rFonts w:ascii="Times New Roman" w:hAnsi="Times New Roman" w:cs="Times New Roman"/>
          <w:sz w:val="24"/>
          <w:szCs w:val="24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73B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 w:rsidRPr="008F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73B">
        <w:rPr>
          <w:rFonts w:ascii="Times New Roman" w:hAnsi="Times New Roman" w:cs="Times New Roman"/>
          <w:b/>
          <w:bCs/>
          <w:sz w:val="24"/>
          <w:szCs w:val="24"/>
        </w:rPr>
        <w:t>Наследие Достоевского и культура «русского Ренессанса».</w:t>
      </w: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романов Достоевского как философская проблема. Роман Достоевского как трагедия. Катарсис как функция трагедии.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С. Н. Булгаков).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Достоевский и поэтико-философский символизм начала века. Символическая функция образа, символа и мифа.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(«Трагедия, миф, мистика»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Иванова).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Достоевского как «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мениппея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Идея «полифонического романа» у М. М. Бахтина. Диалогичность самосознания героя и автора у Достоевского. Открытость диалогического сознания в противовес «завершающему» монологическому сознанию. Функция смеха и иронии в романах Достоевского. Идея в художественном мире Достоевского.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Софиология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Достоевский.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Софийность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творения. Богородица как «мать сыра земля» (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Хромоножка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«Бесах»). (Мочульский, Булгаков). Проблема зла у Достоевского. Богочеловек и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человекобог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(Шатов). Сатана как обезьяна Бога.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Ариман и Люцифер (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Иванов) как два аспекта зла.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Человекобожество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русской революции (Булгаков, Бердяев). «Легенда о Великом Инквизиторе» в «Братьях Карамазовых». Правда и истина у Достоевского. Князь Мышкин или неудавшийся образ Христа. Ставрогин как ключевой образ «Бесов»: измена избранничеству и кресту.  Проблема гуманизма и человеческого достоинства у Достоевского. Философия «подпольного человека» и бунта (Соловьев, Шестов,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Карсавин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F173B" w:rsidRPr="008F173B" w:rsidRDefault="008F173B" w:rsidP="008F173B">
      <w:pPr>
        <w:rPr>
          <w:rFonts w:ascii="Times New Roman" w:hAnsi="Times New Roman" w:cs="Times New Roman"/>
          <w:bCs/>
          <w:sz w:val="24"/>
          <w:szCs w:val="24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  <w:r w:rsidRPr="008F173B">
        <w:rPr>
          <w:rFonts w:ascii="Times New Roman" w:hAnsi="Times New Roman" w:cs="Times New Roman"/>
          <w:b/>
          <w:sz w:val="24"/>
          <w:szCs w:val="24"/>
        </w:rPr>
        <w:t>Тема 7. Философия диалога и «проблема</w:t>
      </w:r>
      <w:proofErr w:type="gramStart"/>
      <w:r w:rsidRPr="008F173B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8F173B">
        <w:rPr>
          <w:rFonts w:ascii="Times New Roman" w:hAnsi="Times New Roman" w:cs="Times New Roman"/>
          <w:b/>
          <w:sz w:val="24"/>
          <w:szCs w:val="24"/>
        </w:rPr>
        <w:t xml:space="preserve">ругого» в русской философии культуры первой трети  ХХ века. </w:t>
      </w: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модели отношения к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эссенциалистская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(философия всеединства) и экзистенциалистская. 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условие моей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самотождественности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Философия дружбы отца Павла Флоренского.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Нумерическое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генерическое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тождество. Отношение Я и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ругого как исток философии диалога М. М. Бахтина. Философия поступка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М.М.Бахтина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Единое и единственное место в мире. Временное, пространственное и смысловое целое</w:t>
      </w:r>
      <w:proofErr w:type="gram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ругого. Переживание собственной наружности в категории «другого»: «Человек перед зеркалом». Зеркало в русской культуре и поэзии.  В. И. Иванов, В. Ф. Ходасевич,  Я. С.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Друскин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Ритм, танец и хор в философии диалога. Формы «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другости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исповеди, автобиографии и биографии, лирике, житии. Лицо «Другого» и проблема двойника.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Двойничество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феномен культуры и этики. Потеря «места в мире». Д.И. Чижевский, А.Л.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А.А.Ухтомский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споры вокруг «Двойника» Достоевского.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А.А.Ухтомский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учение о доминанте. Философия диалога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М.Бубера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рецепция в России (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Л.Шестов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А.В.Ахутин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Идеи философии диалога в школе </w:t>
      </w:r>
      <w:proofErr w:type="spellStart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В.С.Библера</w:t>
      </w:r>
      <w:proofErr w:type="spellEnd"/>
      <w:r w:rsidRPr="008F1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</w:p>
    <w:p w:rsidR="008F173B" w:rsidRPr="008F173B" w:rsidRDefault="008F173B" w:rsidP="008F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73B">
        <w:rPr>
          <w:rFonts w:ascii="Times New Roman" w:hAnsi="Times New Roman" w:cs="Times New Roman"/>
          <w:b/>
          <w:sz w:val="24"/>
          <w:szCs w:val="24"/>
        </w:rPr>
        <w:t>Вопросы к зачету по МФК «Философия Серебряного века»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F173B" w:rsidRPr="008F173B">
        <w:rPr>
          <w:rFonts w:ascii="Times New Roman" w:hAnsi="Times New Roman" w:cs="Times New Roman"/>
          <w:sz w:val="24"/>
          <w:szCs w:val="24"/>
        </w:rPr>
        <w:t>Данте и культура Серебряного века (Мандельштам, Флоренский, Ахматова и др.)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173B" w:rsidRPr="008F173B">
        <w:rPr>
          <w:rFonts w:ascii="Times New Roman" w:hAnsi="Times New Roman" w:cs="Times New Roman"/>
          <w:sz w:val="24"/>
          <w:szCs w:val="24"/>
        </w:rPr>
        <w:t>Война и культура. Образы национальных культур – «своё» и «чужое».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Образы минувшего в эссе о культуре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О.Э.Мандельштама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F173B" w:rsidRPr="008F17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Жизнестроительство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тематизация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частной жизни  в культуре Серебряного века.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F173B" w:rsidRPr="008F173B">
        <w:rPr>
          <w:rFonts w:ascii="Times New Roman" w:hAnsi="Times New Roman" w:cs="Times New Roman"/>
          <w:sz w:val="24"/>
          <w:szCs w:val="24"/>
        </w:rPr>
        <w:t>Тема Иуды Искариота в культуре (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Л.Андреев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С.Н.Булгаков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И.Анненский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М.Волошин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Антитетизм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веры и культуры: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Л.Шестов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М.Гершензон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F173B" w:rsidRPr="008F173B">
        <w:rPr>
          <w:rFonts w:ascii="Times New Roman" w:hAnsi="Times New Roman" w:cs="Times New Roman"/>
          <w:sz w:val="24"/>
          <w:szCs w:val="24"/>
        </w:rPr>
        <w:t>Критика либеральной интеллигенции «веховцами».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«Новое средневековье» и его глашатаи: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П.Флоренский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Н.А.Бердяев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«Духовное» в культуре и искусстве: взгляд авангарда и традиционалистов (Кандинский, Флоренский, И.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А.Ильин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).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Феномен  неоклассиков: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И.Анненский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В.А.Комаровский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Б.А.Садовской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8F173B" w:rsidRPr="008F173B">
        <w:rPr>
          <w:rFonts w:ascii="Times New Roman" w:hAnsi="Times New Roman" w:cs="Times New Roman"/>
          <w:sz w:val="24"/>
          <w:szCs w:val="24"/>
        </w:rPr>
        <w:t>Футуризм как духовное зеркало социальных процессов.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Соловьевская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традиция и «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соловьевцы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» в культуре Серебряного века.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Поиск «Невидимого града» в культуре Серебряного века: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С.Н.Дурылин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А.С.Глинка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В.Свенцицкий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«Книги отражений»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И.Анненского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как зеркало культурных и литературных процессов. Литературная критика: от «тенденций» к музыке.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«Мир искусства» от маньеризма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К.Сомова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к народности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Франция революции и Франция модерна в эссеистике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Максимильяна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Волошина.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Роль культурных гнезд в культуре Серебряного века? Башня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Вяч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 Иванова, дача Волошина в Коктебеле и др.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«Открытие» символизма иконы </w:t>
      </w:r>
      <w:proofErr w:type="gramStart"/>
      <w:r w:rsidR="008F173B" w:rsidRPr="008F173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ХХ в.: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Е.Н.Трубецкой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П.А.Флоренский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Афонская распря 1913 г. и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имяславие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«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Заветы символизма»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Вяч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 Иванова. Символизм в философии и литературе.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М.О.Гершензон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 xml:space="preserve"> как историк дворянской культуры </w:t>
      </w:r>
      <w:r w:rsidR="008F173B" w:rsidRPr="008F173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8F173B" w:rsidRPr="008F173B">
        <w:rPr>
          <w:rFonts w:ascii="Times New Roman" w:hAnsi="Times New Roman" w:cs="Times New Roman"/>
          <w:sz w:val="24"/>
          <w:szCs w:val="24"/>
        </w:rPr>
        <w:t>Миф как реальность культуры в творчестве русских религиозных философов.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8F173B" w:rsidRPr="008F173B">
        <w:rPr>
          <w:rFonts w:ascii="Times New Roman" w:hAnsi="Times New Roman" w:cs="Times New Roman"/>
          <w:sz w:val="24"/>
          <w:szCs w:val="24"/>
        </w:rPr>
        <w:t>Урбанизм в творчестве Валерия Брюсова.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="008F173B" w:rsidRPr="008F173B">
        <w:rPr>
          <w:rFonts w:ascii="Times New Roman" w:hAnsi="Times New Roman" w:cs="Times New Roman"/>
          <w:sz w:val="24"/>
          <w:szCs w:val="24"/>
        </w:rPr>
        <w:t xml:space="preserve">Философия Петербурга в эссеистике </w:t>
      </w:r>
      <w:proofErr w:type="spellStart"/>
      <w:r w:rsidR="008F173B" w:rsidRPr="008F173B">
        <w:rPr>
          <w:rFonts w:ascii="Times New Roman" w:hAnsi="Times New Roman" w:cs="Times New Roman"/>
          <w:sz w:val="24"/>
          <w:szCs w:val="24"/>
        </w:rPr>
        <w:t>Н.Анциферова</w:t>
      </w:r>
      <w:proofErr w:type="spellEnd"/>
      <w:r w:rsidR="008F173B" w:rsidRPr="008F173B">
        <w:rPr>
          <w:rFonts w:ascii="Times New Roman" w:hAnsi="Times New Roman" w:cs="Times New Roman"/>
          <w:sz w:val="24"/>
          <w:szCs w:val="24"/>
        </w:rPr>
        <w:t>.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="008F173B" w:rsidRPr="008F173B">
        <w:rPr>
          <w:rFonts w:ascii="Times New Roman" w:hAnsi="Times New Roman" w:cs="Times New Roman"/>
          <w:sz w:val="24"/>
          <w:szCs w:val="24"/>
        </w:rPr>
        <w:t>Крушение гуманизма или поиск его новых оснований?</w:t>
      </w:r>
    </w:p>
    <w:p w:rsidR="008F173B" w:rsidRPr="008F173B" w:rsidRDefault="004853BA" w:rsidP="008F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r w:rsidR="008F173B" w:rsidRPr="008F173B">
        <w:rPr>
          <w:rFonts w:ascii="Times New Roman" w:hAnsi="Times New Roman" w:cs="Times New Roman"/>
          <w:sz w:val="24"/>
          <w:szCs w:val="24"/>
        </w:rPr>
        <w:t>Ницше в культуре Серебряного века.</w:t>
      </w:r>
    </w:p>
    <w:p w:rsidR="008F173B" w:rsidRDefault="008F173B" w:rsidP="008F173B"/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</w:p>
    <w:p w:rsidR="008F173B" w:rsidRPr="008F173B" w:rsidRDefault="008F173B" w:rsidP="008F173B">
      <w:pPr>
        <w:rPr>
          <w:rFonts w:ascii="Times New Roman" w:hAnsi="Times New Roman" w:cs="Times New Roman"/>
          <w:b/>
          <w:sz w:val="24"/>
          <w:szCs w:val="24"/>
        </w:rPr>
      </w:pP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Pr="008F173B" w:rsidRDefault="008F173B" w:rsidP="008F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B" w:rsidRDefault="008F173B"/>
    <w:p w:rsidR="008F173B" w:rsidRDefault="008F173B"/>
    <w:sectPr w:rsidR="008F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3B"/>
    <w:rsid w:val="0005233F"/>
    <w:rsid w:val="004853BA"/>
    <w:rsid w:val="006E5E00"/>
    <w:rsid w:val="007B392B"/>
    <w:rsid w:val="008F173B"/>
    <w:rsid w:val="00915013"/>
    <w:rsid w:val="00E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cp:lastPrinted>2017-11-29T12:08:00Z</cp:lastPrinted>
  <dcterms:created xsi:type="dcterms:W3CDTF">2017-11-29T13:19:00Z</dcterms:created>
  <dcterms:modified xsi:type="dcterms:W3CDTF">2017-11-29T13:19:00Z</dcterms:modified>
</cp:coreProperties>
</file>