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9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9">
        <w:rPr>
          <w:rFonts w:ascii="Times New Roman" w:hAnsi="Times New Roman" w:cs="Times New Roman"/>
          <w:b/>
          <w:sz w:val="28"/>
          <w:szCs w:val="28"/>
        </w:rPr>
        <w:t>Московский государственный университет имени М.В. Ломоносова</w:t>
      </w: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9">
        <w:rPr>
          <w:rFonts w:ascii="Times New Roman" w:hAnsi="Times New Roman" w:cs="Times New Roman"/>
          <w:b/>
          <w:sz w:val="28"/>
          <w:szCs w:val="28"/>
        </w:rPr>
        <w:t>ВЫСШАЯ ШКОЛА ГОСУДАРСТВЕННОГО АУДИТА</w:t>
      </w: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9">
        <w:rPr>
          <w:rFonts w:ascii="Times New Roman" w:hAnsi="Times New Roman" w:cs="Times New Roman"/>
          <w:b/>
          <w:sz w:val="28"/>
          <w:szCs w:val="28"/>
        </w:rPr>
        <w:t>На заседании методической комиссии ВШГА</w:t>
      </w: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9">
        <w:rPr>
          <w:rFonts w:ascii="Times New Roman" w:hAnsi="Times New Roman" w:cs="Times New Roman"/>
          <w:b/>
          <w:sz w:val="28"/>
          <w:szCs w:val="28"/>
        </w:rPr>
        <w:t>МГУ имени М.В. Ломоносова</w:t>
      </w: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9">
        <w:rPr>
          <w:rFonts w:ascii="Times New Roman" w:hAnsi="Times New Roman" w:cs="Times New Roman"/>
          <w:b/>
          <w:sz w:val="28"/>
          <w:szCs w:val="28"/>
        </w:rPr>
        <w:t>«___» ________________20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B431A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9">
        <w:rPr>
          <w:rFonts w:ascii="Times New Roman" w:hAnsi="Times New Roman" w:cs="Times New Roman"/>
          <w:b/>
          <w:sz w:val="28"/>
          <w:szCs w:val="28"/>
        </w:rPr>
        <w:t>РАБОЧАЯ ПРОГРАММА МЕЖФАКУЛЬТЕТСКОГО КУРСА:</w:t>
      </w: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5A5">
        <w:rPr>
          <w:rFonts w:ascii="Times New Roman" w:hAnsi="Times New Roman" w:cs="Times New Roman"/>
          <w:b/>
          <w:sz w:val="28"/>
          <w:szCs w:val="28"/>
        </w:rPr>
        <w:t>«Кибернетические и организационно-правовые основы деятельности систем искусственного интеллекта»</w:t>
      </w: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9">
        <w:rPr>
          <w:rFonts w:ascii="Times New Roman" w:hAnsi="Times New Roman" w:cs="Times New Roman"/>
          <w:b/>
          <w:sz w:val="28"/>
          <w:szCs w:val="28"/>
        </w:rPr>
        <w:t>Квалификация выпускника: БАКАЛАВРИАТ, МАГИСТРАТУРА</w:t>
      </w: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9">
        <w:rPr>
          <w:rFonts w:ascii="Times New Roman" w:hAnsi="Times New Roman" w:cs="Times New Roman"/>
          <w:b/>
          <w:sz w:val="28"/>
          <w:szCs w:val="28"/>
        </w:rPr>
        <w:t>Форма обучения: ОЧНАЯ</w:t>
      </w: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9">
        <w:rPr>
          <w:rFonts w:ascii="Times New Roman" w:hAnsi="Times New Roman" w:cs="Times New Roman"/>
          <w:b/>
          <w:sz w:val="28"/>
          <w:szCs w:val="28"/>
        </w:rPr>
        <w:t xml:space="preserve">Кафедра-разработчик рабочей программы: </w:t>
      </w: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9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B431A9">
        <w:rPr>
          <w:rFonts w:ascii="Times New Roman" w:hAnsi="Times New Roman" w:cs="Times New Roman"/>
          <w:b/>
          <w:sz w:val="28"/>
          <w:szCs w:val="28"/>
        </w:rPr>
        <w:t>Компьютерного права и информационной безопасности</w:t>
      </w: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9">
        <w:rPr>
          <w:rFonts w:ascii="Times New Roman" w:hAnsi="Times New Roman" w:cs="Times New Roman"/>
          <w:b/>
          <w:sz w:val="28"/>
          <w:szCs w:val="28"/>
        </w:rPr>
        <w:t>ВШГА факультет МГУ имени М.В. ЛОМОНОСОВА</w:t>
      </w: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P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9" w:rsidRDefault="00B431A9" w:rsidP="00B43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9">
        <w:rPr>
          <w:rFonts w:ascii="Times New Roman" w:hAnsi="Times New Roman" w:cs="Times New Roman"/>
          <w:b/>
          <w:sz w:val="28"/>
          <w:szCs w:val="28"/>
        </w:rPr>
        <w:t>Москва 2023 г.</w:t>
      </w:r>
    </w:p>
    <w:p w:rsidR="00B431A9" w:rsidRPr="00B431A9" w:rsidRDefault="00B431A9" w:rsidP="00B4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</w:t>
      </w: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ab/>
        <w:t>Наименование дисциплины: «</w:t>
      </w: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Кибернетические и организационно-правовые основы деятельности систем искусственного интеллекта</w:t>
      </w: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B431A9" w:rsidRPr="00B431A9" w:rsidRDefault="00B431A9" w:rsidP="00B4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Уровень высшего образования: </w:t>
      </w:r>
      <w:proofErr w:type="spellStart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бакалавриат</w:t>
      </w:r>
      <w:proofErr w:type="spellEnd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, магистратура</w:t>
      </w:r>
    </w:p>
    <w:p w:rsidR="00B431A9" w:rsidRDefault="00B431A9" w:rsidP="00B4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ab/>
        <w:t>Место дисциплины в структуре ООП: Учебная дисциплина «</w:t>
      </w: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Кибернетические и организационно-правовые основы деятельности систем искусственного интеллекта</w:t>
      </w: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 xml:space="preserve">» является дисциплиной по выбору студента, относится к вариативной части учебного плана, изучается в </w:t>
      </w:r>
      <w:proofErr w:type="spellStart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бакалавриате</w:t>
      </w:r>
      <w:proofErr w:type="spellEnd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 3 курсе (V,VI семестр), в магистратуре на 1 курсе (I,II семестр).</w:t>
      </w:r>
    </w:p>
    <w:p w:rsidR="00B431A9" w:rsidRDefault="00B431A9" w:rsidP="00B4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 xml:space="preserve">Входные требования для освоения дисциплины: Студент, приступающий к изучению учебной дисциплины дисциплина «Кибернетические и организационно-правовые основы деятельности систем искусственного интеллекта», должен обладать знаниями ранее изученных дисциплин: философия, история, политология, социология, </w:t>
      </w:r>
      <w:r w:rsidR="008C2842">
        <w:rPr>
          <w:rFonts w:ascii="Times New Roman" w:eastAsia="Times New Roman" w:hAnsi="Times New Roman" w:cs="Times New Roman"/>
          <w:bCs/>
          <w:sz w:val="28"/>
          <w:szCs w:val="28"/>
        </w:rPr>
        <w:t>информатика</w:t>
      </w:r>
      <w:bookmarkStart w:id="0" w:name="_GoBack"/>
      <w:bookmarkEnd w:id="0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право. </w:t>
      </w:r>
    </w:p>
    <w:p w:rsidR="00B431A9" w:rsidRPr="00B431A9" w:rsidRDefault="00B431A9" w:rsidP="00B4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Объем дисциплины составляет 1 </w:t>
      </w:r>
      <w:proofErr w:type="spellStart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з.е</w:t>
      </w:r>
      <w:proofErr w:type="spellEnd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. (36 академических часов), в том числе 24 академических часов, отведенных на контактную работу обучающихся с преподавателем, 12 академических часов на самостоятельную работу обучающихся.</w:t>
      </w:r>
    </w:p>
    <w:p w:rsidR="00B431A9" w:rsidRPr="00B431A9" w:rsidRDefault="00B431A9" w:rsidP="00B43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1A9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</w:p>
    <w:p w:rsidR="00B431A9" w:rsidRPr="00B431A9" w:rsidRDefault="00B431A9" w:rsidP="00B4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Актуальность курса определяется принятым на государственном уровне решением – утвержденной указом Президента РФ Национальной стратегии развития искусственного интеллекта на период до 2030 года.</w:t>
      </w:r>
    </w:p>
    <w:p w:rsidR="00B431A9" w:rsidRPr="00B431A9" w:rsidRDefault="00B431A9" w:rsidP="00B4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Распространение и активное развитие информационных технологий, создание на их основе систем искусственного интеллекта, функционирующих на основе баз данных большой размерности, характеризует нынешний этап построения информационного общества. </w:t>
      </w:r>
    </w:p>
    <w:p w:rsidR="00B431A9" w:rsidRPr="00B431A9" w:rsidRDefault="00B431A9" w:rsidP="00B4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Как указано в Стратегии для стимулирования развития и использования технологий искусственного интеллекта необходимы адаптация нормативного регулирования в части, касающейся взаимодействия человека с искусственным интеллектом.</w:t>
      </w:r>
    </w:p>
    <w:p w:rsidR="00B431A9" w:rsidRPr="00B431A9" w:rsidRDefault="00B431A9" w:rsidP="00B4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Данный ку</w:t>
      </w:r>
      <w:proofErr w:type="gramStart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рс вкл</w:t>
      </w:r>
      <w:proofErr w:type="gramEnd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ючает в себя, в том числе, следующие темы:</w:t>
      </w:r>
    </w:p>
    <w:p w:rsidR="00B431A9" w:rsidRPr="00B431A9" w:rsidRDefault="00B431A9" w:rsidP="00B4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Кибернетика и история понятия и развития систем искусственного интеллекта. Воспроизведение структуры человеческого мозга для искусственного интеллекта. Создание новых принципов принятия решений («мышления») искусственного интеллекта.</w:t>
      </w:r>
    </w:p>
    <w:p w:rsidR="00B431A9" w:rsidRPr="00B431A9" w:rsidRDefault="00B431A9" w:rsidP="00B4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Системы искусственного интеллекта как объект права. Системы искусственного интеллекта в гражданском праве. Интеллектуальная собственность, созданная с помощью систем искусственного интеллекта. Правонарушения с участием систем искусственного интеллекта. Вопросы распределения ответственности.</w:t>
      </w:r>
    </w:p>
    <w:p w:rsidR="00B431A9" w:rsidRPr="00B431A9" w:rsidRDefault="00B431A9" w:rsidP="00B4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Правосубъектность</w:t>
      </w:r>
      <w:proofErr w:type="spellEnd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искусственного интеллекта. Творческая самостоятельность искусственного интеллекта. </w:t>
      </w:r>
      <w:proofErr w:type="spellStart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Деликтоспособность</w:t>
      </w:r>
      <w:proofErr w:type="spellEnd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искусственного интеллекта. Что такое «вина» искусственного интеллекта. Законы робототехники и их критика. Что такое ответственность искусственного интеллекта.</w:t>
      </w:r>
    </w:p>
    <w:p w:rsidR="00B431A9" w:rsidRPr="00B431A9" w:rsidRDefault="00B431A9" w:rsidP="00B4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Чтобы появились системы настоящего искусственного интеллекта человечество должно сделать следующие шаги:</w:t>
      </w:r>
    </w:p>
    <w:p w:rsidR="00B431A9" w:rsidRPr="00B431A9" w:rsidRDefault="00B431A9" w:rsidP="00B4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ab/>
        <w:t>В уровне миниатюризации мы должны перейти с уровня атома (</w:t>
      </w:r>
      <w:proofErr w:type="spellStart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нанотехнологии</w:t>
      </w:r>
      <w:proofErr w:type="spellEnd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) к уровню электрона (</w:t>
      </w:r>
      <w:proofErr w:type="spellStart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пикотехнологии</w:t>
      </w:r>
      <w:proofErr w:type="spellEnd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), что уже частично возможно при переходе к квантовым компьютерам.</w:t>
      </w:r>
    </w:p>
    <w:p w:rsidR="00B431A9" w:rsidRPr="00B431A9" w:rsidRDefault="00B431A9" w:rsidP="00B4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Компьютеры должны перейти от </w:t>
      </w:r>
      <w:proofErr w:type="gramStart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последовательных</w:t>
      </w:r>
      <w:proofErr w:type="gramEnd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параллельным вычислениям. Облака должны не просто хранить данные – они должны стать сверхмощным высокопроизводительным вычислителем.</w:t>
      </w:r>
    </w:p>
    <w:p w:rsidR="00B431A9" w:rsidRPr="00B431A9" w:rsidRDefault="00B431A9" w:rsidP="00B4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Необходимо перейти от бинарной логики сегодняшних компьютеров хотя бы </w:t>
      </w:r>
      <w:proofErr w:type="gramStart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трехзначной, а потом и к человеческой (семизначной).</w:t>
      </w:r>
    </w:p>
    <w:p w:rsidR="00B431A9" w:rsidRPr="00B431A9" w:rsidRDefault="00B431A9" w:rsidP="00B4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ab/>
        <w:t>Компьютеры должны перейти от неживой полупроводниковой основы к живой материи (</w:t>
      </w:r>
      <w:proofErr w:type="spellStart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>квазикристаллическая</w:t>
      </w:r>
      <w:proofErr w:type="spellEnd"/>
      <w:r w:rsidRPr="00B431A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вода и т.д.), которая как мозг с определенного момента может обучаться и принимать решения без заранее заданного алгоритма.</w:t>
      </w:r>
    </w:p>
    <w:p w:rsidR="00B431A9" w:rsidRDefault="00B431A9" w:rsidP="00C617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1796" w:rsidRPr="00C22987" w:rsidRDefault="00C61796" w:rsidP="00C617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2987">
        <w:rPr>
          <w:rFonts w:ascii="Times New Roman" w:hAnsi="Times New Roman"/>
          <w:b/>
          <w:sz w:val="28"/>
          <w:szCs w:val="28"/>
        </w:rPr>
        <w:t xml:space="preserve">Тема 1. Информационное общество и </w:t>
      </w:r>
      <w:r>
        <w:rPr>
          <w:rFonts w:ascii="Times New Roman" w:hAnsi="Times New Roman"/>
          <w:b/>
          <w:sz w:val="28"/>
          <w:szCs w:val="28"/>
        </w:rPr>
        <w:t>искусственный интеллект</w:t>
      </w:r>
      <w:r w:rsidRPr="00C22987">
        <w:rPr>
          <w:rFonts w:ascii="Times New Roman" w:hAnsi="Times New Roman"/>
          <w:b/>
          <w:sz w:val="28"/>
          <w:szCs w:val="28"/>
        </w:rPr>
        <w:t xml:space="preserve">. </w:t>
      </w:r>
    </w:p>
    <w:p w:rsidR="00C61796" w:rsidRPr="00C22987" w:rsidRDefault="00C61796" w:rsidP="00C617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22987"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C61796" w:rsidRPr="00C22987" w:rsidRDefault="00C61796" w:rsidP="00C61796">
      <w:pPr>
        <w:pStyle w:val="1"/>
        <w:spacing w:line="240" w:lineRule="auto"/>
        <w:ind w:left="0" w:firstLine="709"/>
        <w:rPr>
          <w:bCs/>
          <w:i w:val="0"/>
          <w:sz w:val="28"/>
          <w:szCs w:val="28"/>
        </w:rPr>
      </w:pPr>
      <w:r w:rsidRPr="00C22987">
        <w:rPr>
          <w:i w:val="0"/>
          <w:sz w:val="28"/>
          <w:szCs w:val="28"/>
        </w:rPr>
        <w:t>Понятие информационное общество.</w:t>
      </w:r>
      <w:r w:rsidRPr="00C22987">
        <w:rPr>
          <w:bCs/>
          <w:i w:val="0"/>
          <w:sz w:val="28"/>
          <w:szCs w:val="28"/>
        </w:rPr>
        <w:t xml:space="preserve"> Признаки глобального информационного общества. </w:t>
      </w:r>
    </w:p>
    <w:p w:rsidR="00C61796" w:rsidRPr="00C22987" w:rsidRDefault="00C61796" w:rsidP="00C61796">
      <w:pPr>
        <w:pStyle w:val="1"/>
        <w:spacing w:line="240" w:lineRule="auto"/>
        <w:ind w:left="0" w:firstLine="709"/>
        <w:rPr>
          <w:bCs/>
          <w:i w:val="0"/>
          <w:sz w:val="28"/>
          <w:szCs w:val="28"/>
        </w:rPr>
      </w:pPr>
      <w:r w:rsidRPr="00C22987">
        <w:rPr>
          <w:bCs/>
          <w:i w:val="0"/>
          <w:sz w:val="28"/>
          <w:szCs w:val="28"/>
        </w:rPr>
        <w:t>Роль информации в жизни личности, общества, государства. Информационное общество</w:t>
      </w:r>
      <w:r>
        <w:rPr>
          <w:bCs/>
          <w:i w:val="0"/>
          <w:sz w:val="28"/>
          <w:szCs w:val="28"/>
        </w:rPr>
        <w:t xml:space="preserve"> и искусственный интеллект</w:t>
      </w:r>
      <w:r w:rsidRPr="00C22987">
        <w:rPr>
          <w:bCs/>
          <w:i w:val="0"/>
          <w:sz w:val="28"/>
          <w:szCs w:val="28"/>
        </w:rPr>
        <w:t>. Стадии становления</w:t>
      </w:r>
      <w:r>
        <w:rPr>
          <w:bCs/>
          <w:i w:val="0"/>
          <w:sz w:val="28"/>
          <w:szCs w:val="28"/>
        </w:rPr>
        <w:t xml:space="preserve"> систем искусственного интеллекта</w:t>
      </w:r>
      <w:r w:rsidRPr="00C22987">
        <w:rPr>
          <w:bCs/>
          <w:i w:val="0"/>
          <w:sz w:val="28"/>
          <w:szCs w:val="28"/>
        </w:rPr>
        <w:t>.</w:t>
      </w:r>
    </w:p>
    <w:p w:rsidR="00C61796" w:rsidRPr="00C22987" w:rsidRDefault="00C61796" w:rsidP="00C617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987">
        <w:rPr>
          <w:rFonts w:ascii="Times New Roman" w:hAnsi="Times New Roman"/>
          <w:bCs/>
          <w:sz w:val="28"/>
          <w:szCs w:val="28"/>
        </w:rPr>
        <w:t>Информатизация как социально-экономический процесс. Необходимость создания и использования новых средств обработки и передачи информации</w:t>
      </w:r>
      <w:r>
        <w:rPr>
          <w:rFonts w:ascii="Times New Roman" w:hAnsi="Times New Roman"/>
          <w:bCs/>
          <w:sz w:val="28"/>
          <w:szCs w:val="28"/>
        </w:rPr>
        <w:t xml:space="preserve"> как предпосылка создания систем</w:t>
      </w:r>
      <w:r w:rsidRPr="00361508">
        <w:rPr>
          <w:bCs/>
          <w:i/>
          <w:sz w:val="28"/>
          <w:szCs w:val="28"/>
        </w:rPr>
        <w:t xml:space="preserve"> </w:t>
      </w:r>
      <w:r w:rsidRPr="00361508">
        <w:rPr>
          <w:rFonts w:ascii="Times New Roman" w:hAnsi="Times New Roman" w:cs="Times New Roman"/>
          <w:bCs/>
          <w:sz w:val="28"/>
          <w:szCs w:val="28"/>
        </w:rPr>
        <w:t>искусственного интеллекта</w:t>
      </w:r>
      <w:r w:rsidRPr="00C22987">
        <w:rPr>
          <w:rFonts w:ascii="Times New Roman" w:hAnsi="Times New Roman"/>
          <w:bCs/>
          <w:sz w:val="28"/>
          <w:szCs w:val="28"/>
        </w:rPr>
        <w:t>.</w:t>
      </w:r>
    </w:p>
    <w:p w:rsidR="00C61796" w:rsidRPr="00C22987" w:rsidRDefault="00C61796" w:rsidP="00C6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87">
        <w:rPr>
          <w:rFonts w:ascii="Times New Roman" w:hAnsi="Times New Roman"/>
          <w:sz w:val="28"/>
          <w:szCs w:val="28"/>
        </w:rPr>
        <w:t>Теоретические подходы к определению понятия «информация». Информационная среда. Информационные технологии. Цифровизация. Цифровая трансформация. Понятие «цифровая экономика».</w:t>
      </w:r>
    </w:p>
    <w:p w:rsidR="00C61796" w:rsidRPr="00C22987" w:rsidRDefault="00C61796" w:rsidP="00C61796">
      <w:pPr>
        <w:pStyle w:val="1"/>
        <w:spacing w:line="240" w:lineRule="auto"/>
        <w:ind w:left="0" w:firstLine="709"/>
        <w:rPr>
          <w:bCs/>
          <w:i w:val="0"/>
          <w:sz w:val="28"/>
          <w:szCs w:val="28"/>
        </w:rPr>
      </w:pPr>
      <w:r w:rsidRPr="00C22987">
        <w:rPr>
          <w:bCs/>
          <w:i w:val="0"/>
          <w:sz w:val="28"/>
          <w:szCs w:val="28"/>
        </w:rPr>
        <w:t>Роль права в информационном обществе. Электронное государство. Государственные и муниципальные услуги в электронной форме.</w:t>
      </w:r>
    </w:p>
    <w:p w:rsidR="00C61796" w:rsidRPr="007B5FC2" w:rsidRDefault="00C61796" w:rsidP="00C61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87">
        <w:rPr>
          <w:rFonts w:ascii="Times New Roman" w:hAnsi="Times New Roman"/>
          <w:sz w:val="28"/>
          <w:szCs w:val="28"/>
        </w:rPr>
        <w:t>Проблемы правового регулирования общественных отношений в условиях информационного общества.</w:t>
      </w:r>
      <w:r w:rsidRPr="00C22987">
        <w:rPr>
          <w:rFonts w:ascii="Times New Roman" w:hAnsi="Times New Roman"/>
          <w:w w:val="101"/>
          <w:sz w:val="28"/>
          <w:szCs w:val="28"/>
        </w:rPr>
        <w:t xml:space="preserve"> Основные черты и проблемы информационного общества. Нравственно - этические проблемы информационного общества. Кодекс поведения субъектов в информационно-телекоммуникационной сети Интернет, кодекс журналистской </w:t>
      </w:r>
      <w:r w:rsidRPr="00C22987">
        <w:rPr>
          <w:rFonts w:ascii="Times New Roman" w:hAnsi="Times New Roman"/>
          <w:spacing w:val="-1"/>
          <w:w w:val="101"/>
          <w:sz w:val="28"/>
          <w:szCs w:val="28"/>
        </w:rPr>
        <w:t>этики, кодекс рекламодателей</w:t>
      </w:r>
    </w:p>
    <w:p w:rsidR="00C61796" w:rsidRDefault="00C61796" w:rsidP="00C61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796" w:rsidRDefault="00C61796" w:rsidP="00C61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56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20568">
        <w:rPr>
          <w:rFonts w:ascii="Times New Roman" w:hAnsi="Times New Roman" w:cs="Times New Roman"/>
          <w:b/>
          <w:sz w:val="28"/>
          <w:szCs w:val="28"/>
        </w:rPr>
        <w:t xml:space="preserve">  Кибернетика как наука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создания систем искусственного интеллекта.</w:t>
      </w:r>
    </w:p>
    <w:p w:rsidR="00C61796" w:rsidRPr="00C22987" w:rsidRDefault="00C61796" w:rsidP="00C617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22987"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C61796" w:rsidRDefault="00C61796" w:rsidP="00C6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68">
        <w:rPr>
          <w:rFonts w:ascii="Times New Roman" w:hAnsi="Times New Roman" w:cs="Times New Roman"/>
          <w:sz w:val="28"/>
          <w:szCs w:val="28"/>
        </w:rPr>
        <w:t xml:space="preserve">Что такое кибернетика? </w:t>
      </w:r>
      <w:proofErr w:type="spellStart"/>
      <w:r w:rsidRPr="00920568">
        <w:rPr>
          <w:rFonts w:ascii="Times New Roman" w:hAnsi="Times New Roman" w:cs="Times New Roman"/>
          <w:sz w:val="28"/>
          <w:szCs w:val="28"/>
        </w:rPr>
        <w:t>Н.Винер</w:t>
      </w:r>
      <w:proofErr w:type="spellEnd"/>
      <w:r w:rsidRPr="00920568">
        <w:rPr>
          <w:rFonts w:ascii="Times New Roman" w:hAnsi="Times New Roman" w:cs="Times New Roman"/>
          <w:sz w:val="28"/>
          <w:szCs w:val="28"/>
        </w:rPr>
        <w:t xml:space="preserve"> и его «Кибернетика». Управление (регулирование). </w:t>
      </w:r>
      <w:proofErr w:type="spellStart"/>
      <w:r w:rsidRPr="00920568">
        <w:rPr>
          <w:rFonts w:ascii="Times New Roman" w:hAnsi="Times New Roman" w:cs="Times New Roman"/>
          <w:sz w:val="28"/>
          <w:szCs w:val="28"/>
        </w:rPr>
        <w:t>К.Шеннон</w:t>
      </w:r>
      <w:proofErr w:type="spellEnd"/>
      <w:r w:rsidRPr="00920568">
        <w:rPr>
          <w:rFonts w:ascii="Times New Roman" w:hAnsi="Times New Roman" w:cs="Times New Roman"/>
          <w:sz w:val="28"/>
          <w:szCs w:val="28"/>
        </w:rPr>
        <w:t xml:space="preserve">. Теория информации. </w:t>
      </w:r>
      <w:proofErr w:type="spellStart"/>
      <w:r w:rsidRPr="00920568">
        <w:rPr>
          <w:rFonts w:ascii="Times New Roman" w:hAnsi="Times New Roman" w:cs="Times New Roman"/>
          <w:sz w:val="28"/>
          <w:szCs w:val="28"/>
        </w:rPr>
        <w:t>У.Эшби</w:t>
      </w:r>
      <w:proofErr w:type="spellEnd"/>
      <w:r w:rsidRPr="00920568">
        <w:rPr>
          <w:rFonts w:ascii="Times New Roman" w:hAnsi="Times New Roman" w:cs="Times New Roman"/>
          <w:sz w:val="28"/>
          <w:szCs w:val="28"/>
        </w:rPr>
        <w:t xml:space="preserve">. Закон необходимого разнообразия. Кибернетика в Советском Союзе. </w:t>
      </w:r>
      <w:proofErr w:type="spellStart"/>
      <w:r w:rsidRPr="00920568">
        <w:rPr>
          <w:rFonts w:ascii="Times New Roman" w:hAnsi="Times New Roman" w:cs="Times New Roman"/>
          <w:sz w:val="28"/>
          <w:szCs w:val="28"/>
        </w:rPr>
        <w:t>А.И.Берг</w:t>
      </w:r>
      <w:proofErr w:type="spellEnd"/>
      <w:r w:rsidRPr="00920568">
        <w:rPr>
          <w:rFonts w:ascii="Times New Roman" w:hAnsi="Times New Roman" w:cs="Times New Roman"/>
          <w:sz w:val="28"/>
          <w:szCs w:val="28"/>
        </w:rPr>
        <w:t>. Правовая кибернетика. Развитие кибернетики в мире. Кибернетика второго и третьего порядков.</w:t>
      </w:r>
      <w:r w:rsidRPr="003615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Кибернетика в создании систем</w:t>
      </w:r>
      <w:r w:rsidRPr="00361508">
        <w:rPr>
          <w:bCs/>
          <w:i/>
          <w:sz w:val="28"/>
          <w:szCs w:val="28"/>
        </w:rPr>
        <w:t xml:space="preserve"> </w:t>
      </w:r>
      <w:r w:rsidRPr="00361508">
        <w:rPr>
          <w:rFonts w:ascii="Times New Roman" w:hAnsi="Times New Roman" w:cs="Times New Roman"/>
          <w:bCs/>
          <w:sz w:val="28"/>
          <w:szCs w:val="28"/>
        </w:rPr>
        <w:t>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796" w:rsidRDefault="00C61796" w:rsidP="00C61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796" w:rsidRPr="007B5FC2" w:rsidRDefault="00C61796" w:rsidP="00C617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5FC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7B5FC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>Понятие и сущность искусственного интеллекта</w:t>
      </w:r>
      <w:r w:rsidRPr="007B5FC2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C61796" w:rsidRPr="007B5FC2" w:rsidRDefault="00C61796" w:rsidP="00C6179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>4</w:t>
      </w:r>
      <w:r w:rsidRPr="007B5FC2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часа</w:t>
      </w:r>
    </w:p>
    <w:p w:rsidR="00C61796" w:rsidRPr="00CB11D6" w:rsidRDefault="00C61796" w:rsidP="00C6179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 w:rsidRPr="00CB11D6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Понятие и виды искусственного интеллекта. Особенности правового регулирования искусственного интеллекта в России и за рубежом.</w:t>
      </w:r>
    </w:p>
    <w:p w:rsidR="00C61796" w:rsidRPr="00CB11D6" w:rsidRDefault="00C61796" w:rsidP="00C6179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 w:rsidRPr="00CB11D6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Указ Президента РФ от 10 октября 2019 г. № 490 «О развитии искусственного интеллекта в Российской Федерации». Национальная стратегия развития искусственного интеллекта на период до 2030 года. </w:t>
      </w:r>
    </w:p>
    <w:p w:rsidR="00C61796" w:rsidRPr="00CB11D6" w:rsidRDefault="00C61796" w:rsidP="00C6179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 w:rsidRPr="00CB11D6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Национальная программа "Цифровая экономика Российской Федерации" и иные национальные проекты (программы), федеральные и региональные проекты, в </w:t>
      </w:r>
      <w:proofErr w:type="gramStart"/>
      <w:r w:rsidRPr="00CB11D6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рамках</w:t>
      </w:r>
      <w:proofErr w:type="gramEnd"/>
      <w:r w:rsidRPr="00CB11D6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реализации которых возможно использование технологий искусственного интеллекта. Планы мероприятий ("дорожные карты") Национальной технологической инициативы. Государственные программы, программно-целевые документы, эффективность реализации которых может быть повышена за счет использования технологий искусственного интеллекта. Проекты, обеспечивающие достижение целей и показателей деятельности федеральных органов исполнительной власти (ведомственные проекты).</w:t>
      </w:r>
    </w:p>
    <w:p w:rsidR="00C61796" w:rsidRPr="00CB11D6" w:rsidRDefault="00C61796" w:rsidP="00C6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796" w:rsidRPr="00920568" w:rsidRDefault="00C61796" w:rsidP="00C61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568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920568">
        <w:rPr>
          <w:rFonts w:ascii="Times New Roman" w:hAnsi="Times New Roman" w:cs="Times New Roman"/>
          <w:b/>
          <w:sz w:val="28"/>
          <w:szCs w:val="28"/>
        </w:rPr>
        <w:t xml:space="preserve">  Принципы «мышления» искусственного интеллекта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1796" w:rsidRPr="00C22987" w:rsidRDefault="00C61796" w:rsidP="00C617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22987"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C61796" w:rsidRDefault="00C61796" w:rsidP="00C6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68">
        <w:rPr>
          <w:rFonts w:ascii="Times New Roman" w:hAnsi="Times New Roman" w:cs="Times New Roman"/>
          <w:sz w:val="28"/>
          <w:szCs w:val="28"/>
        </w:rPr>
        <w:t>Нейронные сети и их обучение. Коннектом и воспроизведение структуры человеческого мозга для искусственного интеллекта. Создание новых принципов принятия решений («мышления») искусственного интеллекта.</w:t>
      </w:r>
      <w:r>
        <w:rPr>
          <w:rFonts w:ascii="Times New Roman" w:hAnsi="Times New Roman" w:cs="Times New Roman"/>
          <w:sz w:val="28"/>
          <w:szCs w:val="28"/>
        </w:rPr>
        <w:t xml:space="preserve"> Бионические особенности человеческого мозга для </w:t>
      </w:r>
      <w:r>
        <w:rPr>
          <w:rFonts w:ascii="Times New Roman" w:hAnsi="Times New Roman"/>
          <w:bCs/>
          <w:sz w:val="28"/>
          <w:szCs w:val="28"/>
        </w:rPr>
        <w:t>создания систем</w:t>
      </w:r>
      <w:r w:rsidRPr="00361508">
        <w:rPr>
          <w:bCs/>
          <w:i/>
          <w:sz w:val="28"/>
          <w:szCs w:val="28"/>
        </w:rPr>
        <w:t xml:space="preserve"> </w:t>
      </w:r>
      <w:r w:rsidRPr="00361508">
        <w:rPr>
          <w:rFonts w:ascii="Times New Roman" w:hAnsi="Times New Roman" w:cs="Times New Roman"/>
          <w:bCs/>
          <w:sz w:val="28"/>
          <w:szCs w:val="28"/>
        </w:rPr>
        <w:t>искусственного интеллекта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61796" w:rsidRPr="00920568" w:rsidRDefault="00C61796" w:rsidP="00C6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796" w:rsidRPr="00920568" w:rsidRDefault="00C61796" w:rsidP="00C61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56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920568">
        <w:rPr>
          <w:rFonts w:ascii="Times New Roman" w:hAnsi="Times New Roman" w:cs="Times New Roman"/>
          <w:b/>
          <w:sz w:val="28"/>
          <w:szCs w:val="28"/>
        </w:rPr>
        <w:t xml:space="preserve"> Правовое регулирование отношений по поводу систем искусственного интеллекта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1796" w:rsidRPr="00C22987" w:rsidRDefault="00C61796" w:rsidP="00C617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22987"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C61796" w:rsidRPr="00920568" w:rsidRDefault="00C61796" w:rsidP="00C6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68">
        <w:rPr>
          <w:rFonts w:ascii="Times New Roman" w:hAnsi="Times New Roman" w:cs="Times New Roman"/>
          <w:sz w:val="28"/>
          <w:szCs w:val="28"/>
        </w:rPr>
        <w:t xml:space="preserve">Системы искусственного интеллекта как объект права. Системы искусственного интеллекта в гражданском праве. Интеллектуальная собственность, созданная с помощью систем искусственного интеллекта. </w:t>
      </w:r>
      <w:r w:rsidRPr="00920568">
        <w:rPr>
          <w:rFonts w:ascii="Times New Roman" w:hAnsi="Times New Roman" w:cs="Times New Roman"/>
          <w:sz w:val="28"/>
          <w:szCs w:val="28"/>
        </w:rPr>
        <w:lastRenderedPageBreak/>
        <w:t>Правонарушения с участием систем искусственного интеллекта. Вопрос</w:t>
      </w:r>
      <w:r>
        <w:rPr>
          <w:rFonts w:ascii="Times New Roman" w:hAnsi="Times New Roman" w:cs="Times New Roman"/>
          <w:sz w:val="28"/>
          <w:szCs w:val="28"/>
        </w:rPr>
        <w:t>ы распределения ответственности в деятельности</w:t>
      </w:r>
      <w:r>
        <w:rPr>
          <w:rFonts w:ascii="Times New Roman" w:hAnsi="Times New Roman"/>
          <w:bCs/>
          <w:sz w:val="28"/>
          <w:szCs w:val="28"/>
        </w:rPr>
        <w:t xml:space="preserve"> систем</w:t>
      </w:r>
      <w:r w:rsidRPr="00361508">
        <w:rPr>
          <w:bCs/>
          <w:i/>
          <w:sz w:val="28"/>
          <w:szCs w:val="28"/>
        </w:rPr>
        <w:t xml:space="preserve"> </w:t>
      </w:r>
      <w:r w:rsidRPr="00361508">
        <w:rPr>
          <w:rFonts w:ascii="Times New Roman" w:hAnsi="Times New Roman" w:cs="Times New Roman"/>
          <w:bCs/>
          <w:sz w:val="28"/>
          <w:szCs w:val="28"/>
        </w:rPr>
        <w:t>искусственного интеллекта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61796" w:rsidRDefault="00C61796" w:rsidP="00C61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796" w:rsidRPr="00920568" w:rsidRDefault="00C61796" w:rsidP="00C61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568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Pr="00920568">
        <w:rPr>
          <w:rFonts w:ascii="Times New Roman" w:hAnsi="Times New Roman" w:cs="Times New Roman"/>
          <w:b/>
          <w:sz w:val="28"/>
          <w:szCs w:val="28"/>
        </w:rPr>
        <w:t xml:space="preserve"> Правовое регулирование отношений с участием искусственного интеллекта</w:t>
      </w:r>
    </w:p>
    <w:p w:rsidR="00C61796" w:rsidRPr="00C22987" w:rsidRDefault="00C61796" w:rsidP="00C617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22987"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C61796" w:rsidRDefault="00C61796" w:rsidP="00C6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568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 w:rsidRPr="00920568">
        <w:rPr>
          <w:rFonts w:ascii="Times New Roman" w:hAnsi="Times New Roman" w:cs="Times New Roman"/>
          <w:sz w:val="28"/>
          <w:szCs w:val="28"/>
        </w:rPr>
        <w:t xml:space="preserve"> искусственного интеллекта. Творческая самостоятельность искусственного интеллекта. </w:t>
      </w:r>
      <w:proofErr w:type="spellStart"/>
      <w:r w:rsidRPr="00920568">
        <w:rPr>
          <w:rFonts w:ascii="Times New Roman" w:hAnsi="Times New Roman" w:cs="Times New Roman"/>
          <w:sz w:val="28"/>
          <w:szCs w:val="28"/>
        </w:rPr>
        <w:t>Деликтоспособность</w:t>
      </w:r>
      <w:proofErr w:type="spellEnd"/>
      <w:r w:rsidRPr="00920568">
        <w:rPr>
          <w:rFonts w:ascii="Times New Roman" w:hAnsi="Times New Roman" w:cs="Times New Roman"/>
          <w:sz w:val="28"/>
          <w:szCs w:val="28"/>
        </w:rPr>
        <w:t xml:space="preserve"> искусственного интеллекта. Что такое «вина» искусственного интеллекта. Законы робототехники и их критика. Что такое ответственность искусственного интеллекта.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796" w:rsidRDefault="00C61796" w:rsidP="00C6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796" w:rsidRDefault="00C61796" w:rsidP="00C6179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5FC2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>Т</w:t>
      </w: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>ема 7</w:t>
      </w:r>
      <w:r w:rsidRPr="007B5FC2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r w:rsidRPr="00B1377A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>Концепции развития регулирования отношений в сфере технологий искусственного интеллекта и робототехники</w:t>
      </w:r>
    </w:p>
    <w:p w:rsidR="00C61796" w:rsidRDefault="00C61796" w:rsidP="00C6179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>4 часа</w:t>
      </w:r>
    </w:p>
    <w:p w:rsidR="00C61796" w:rsidRPr="00C61796" w:rsidRDefault="00C61796" w:rsidP="00C6179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 w:rsidRPr="00C61796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Законы робототехники. Цели и задачи регулирования отношений в сфере технологий искусственного интеллекта и робототехники. Принципы регулирования отношений в сфере технологий искусственного интеллекта и робототехники. Проблемы, общие подходы и направления регулирования отношений в сфере технологий искусственного интеллекта и робототехники. </w:t>
      </w:r>
    </w:p>
    <w:p w:rsidR="00C61796" w:rsidRPr="00C61796" w:rsidRDefault="00C61796" w:rsidP="00C6179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 w:rsidRPr="00C61796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Создание механизмов упрощенного внедрения продуктов с использованием технологий искусственного интеллекта и робототехники. Юридическая ответственность в случае применения систем искусственного интеллекта и робототехники. Совершенствование режима оборота данных. Совершенствование режима экспорта систем искусственного интеллекта и робототехники. Разработка и уточнение терминов и определений в сфере технологий искусственного интеллекта и робототехники. Информационная безопасность системы искусственного интеллекта. Разработка нормативных правовых актов в сфере искусственного интеллекта и робототехники на международном уровне.</w:t>
      </w:r>
    </w:p>
    <w:p w:rsidR="00C61796" w:rsidRDefault="00C61796" w:rsidP="00C6179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61796" w:rsidRPr="00E9304A" w:rsidRDefault="00C61796" w:rsidP="00C6179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9304A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Тема </w:t>
      </w: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>8</w:t>
      </w:r>
      <w:r w:rsidRPr="00E9304A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>Международная информационная безопасность и системы искусственного интеллекта.</w:t>
      </w:r>
    </w:p>
    <w:p w:rsidR="00C61796" w:rsidRPr="00A47730" w:rsidRDefault="00C61796" w:rsidP="00C6179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>4</w:t>
      </w:r>
      <w:r w:rsidRPr="00A47730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часов</w:t>
      </w:r>
    </w:p>
    <w:p w:rsidR="00C61796" w:rsidRPr="00C61796" w:rsidRDefault="00C61796" w:rsidP="00C6179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 w:rsidRPr="00C61796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Законодательство зарубежных государств об искусственном интеллекте и соблюдении информационной безопасности - доступности, идентификации, целостности, конфиденциальности информации.</w:t>
      </w:r>
    </w:p>
    <w:p w:rsidR="00C61796" w:rsidRPr="00C61796" w:rsidRDefault="00C61796" w:rsidP="00C6179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 w:rsidRPr="00C61796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Законодательное закрепление открытости информации о деятельности систем искусственного интеллекта, государственных органов в зарубежных государствах. </w:t>
      </w:r>
    </w:p>
    <w:p w:rsidR="00C61796" w:rsidRPr="00C61796" w:rsidRDefault="00C61796" w:rsidP="00C6179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61796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lastRenderedPageBreak/>
        <w:t xml:space="preserve">Положения законов США о неприкосновенности частной жизни, о перехвате коммуникационных сообщений, о контроле со стороны судебных органов и государственном надзоре за перехватами информации </w:t>
      </w:r>
      <w:r w:rsidRPr="00C61796">
        <w:rPr>
          <w:rFonts w:ascii="Times New Roman" w:hAnsi="Times New Roman"/>
          <w:bCs/>
          <w:sz w:val="28"/>
          <w:szCs w:val="28"/>
        </w:rPr>
        <w:t>системами</w:t>
      </w:r>
      <w:r w:rsidRPr="00C61796">
        <w:rPr>
          <w:bCs/>
          <w:i/>
          <w:sz w:val="28"/>
          <w:szCs w:val="28"/>
        </w:rPr>
        <w:t xml:space="preserve"> </w:t>
      </w:r>
      <w:r w:rsidRPr="00C61796">
        <w:rPr>
          <w:rFonts w:ascii="Times New Roman" w:hAnsi="Times New Roman" w:cs="Times New Roman"/>
          <w:bCs/>
          <w:sz w:val="28"/>
          <w:szCs w:val="28"/>
        </w:rPr>
        <w:t>искусственного интеллекта</w:t>
      </w:r>
      <w:r w:rsidRPr="00C61796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C61796" w:rsidRPr="00C61796" w:rsidRDefault="00C61796" w:rsidP="00C6179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61796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Обеспечение информационной безопасности в зарубежных государствах при осуществлении электронной торговли и использования </w:t>
      </w:r>
      <w:r w:rsidRPr="00C61796">
        <w:rPr>
          <w:rFonts w:ascii="Times New Roman" w:hAnsi="Times New Roman"/>
          <w:bCs/>
          <w:sz w:val="28"/>
          <w:szCs w:val="28"/>
        </w:rPr>
        <w:t>систем</w:t>
      </w:r>
      <w:r w:rsidRPr="00C61796">
        <w:rPr>
          <w:bCs/>
          <w:i/>
          <w:sz w:val="28"/>
          <w:szCs w:val="28"/>
        </w:rPr>
        <w:t xml:space="preserve"> </w:t>
      </w:r>
      <w:r w:rsidRPr="00C61796">
        <w:rPr>
          <w:rFonts w:ascii="Times New Roman" w:hAnsi="Times New Roman" w:cs="Times New Roman"/>
          <w:bCs/>
          <w:sz w:val="28"/>
          <w:szCs w:val="28"/>
        </w:rPr>
        <w:t>искусственного интеллекта</w:t>
      </w:r>
      <w:r w:rsidRPr="00C61796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C61796" w:rsidRPr="00C61796" w:rsidRDefault="00C61796" w:rsidP="00C6179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 w:rsidRPr="00C61796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Проблемы международного информационного обмена.  Обеспечение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обмена. Основы международной информационной безопасности.</w:t>
      </w:r>
    </w:p>
    <w:p w:rsidR="00D53A5F" w:rsidRPr="00D53A5F" w:rsidRDefault="00D53A5F" w:rsidP="00D53A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A5F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D53A5F" w:rsidRPr="00D53A5F" w:rsidRDefault="00D53A5F" w:rsidP="00D53A5F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3A5F">
        <w:rPr>
          <w:rFonts w:ascii="Times New Roman" w:eastAsia="Calibri" w:hAnsi="Times New Roman" w:cs="Times New Roman"/>
          <w:i/>
          <w:sz w:val="28"/>
          <w:szCs w:val="28"/>
        </w:rPr>
        <w:t>Нормативные правовые акты</w:t>
      </w:r>
    </w:p>
    <w:p w:rsidR="00D53A5F" w:rsidRPr="00D53A5F" w:rsidRDefault="00D53A5F" w:rsidP="00D53A5F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A5F">
        <w:rPr>
          <w:rFonts w:ascii="Times New Roman" w:eastAsia="Calibri" w:hAnsi="Times New Roman" w:cs="Times New Roman"/>
          <w:sz w:val="28"/>
          <w:szCs w:val="28"/>
        </w:rPr>
        <w:t>Конституция РФ (принята всенародным голосованием 12.12.1993 с изменениями, одобренными в ходе общероссийского голосования 01.07.2020).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A5F">
        <w:rPr>
          <w:rFonts w:ascii="Times New Roman" w:eastAsia="Calibri" w:hAnsi="Times New Roman" w:cs="Times New Roman"/>
          <w:sz w:val="28"/>
          <w:szCs w:val="28"/>
        </w:rPr>
        <w:t>Федеральный закон от 07.07.2003 г. № 126-ФЗ «О связи».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A5F">
        <w:rPr>
          <w:rFonts w:ascii="Times New Roman" w:eastAsia="Gungsuh" w:hAnsi="Times New Roman" w:cs="Times New Roman"/>
          <w:sz w:val="28"/>
          <w:szCs w:val="28"/>
        </w:rPr>
        <w:t>Федеральны</w:t>
      </w:r>
      <w:r w:rsidRPr="00D53A5F">
        <w:rPr>
          <w:rFonts w:ascii="Times New Roman" w:eastAsia="Gulim" w:hAnsi="Times New Roman" w:cs="Times New Roman"/>
          <w:sz w:val="28"/>
          <w:szCs w:val="28"/>
        </w:rPr>
        <w:t>й</w:t>
      </w:r>
      <w:r w:rsidRPr="00D53A5F">
        <w:rPr>
          <w:rFonts w:ascii="Times New Roman" w:eastAsia="Gungsuh" w:hAnsi="Times New Roman" w:cs="Times New Roman"/>
          <w:sz w:val="28"/>
          <w:szCs w:val="28"/>
        </w:rPr>
        <w:t xml:space="preserve"> зако</w:t>
      </w:r>
      <w:r w:rsidRPr="00D53A5F">
        <w:rPr>
          <w:rFonts w:ascii="Times New Roman" w:eastAsia="Gulim" w:hAnsi="Times New Roman" w:cs="Times New Roman"/>
          <w:sz w:val="28"/>
          <w:szCs w:val="28"/>
        </w:rPr>
        <w:t>н</w:t>
      </w:r>
      <w:r w:rsidRPr="00D53A5F">
        <w:rPr>
          <w:rFonts w:ascii="Times New Roman" w:eastAsia="Gungsuh" w:hAnsi="Times New Roman" w:cs="Times New Roman"/>
          <w:sz w:val="28"/>
          <w:szCs w:val="28"/>
        </w:rPr>
        <w:t xml:space="preserve"> о</w:t>
      </w:r>
      <w:r w:rsidRPr="00D53A5F">
        <w:rPr>
          <w:rFonts w:ascii="Times New Roman" w:eastAsia="Gulim" w:hAnsi="Times New Roman" w:cs="Times New Roman"/>
          <w:sz w:val="28"/>
          <w:szCs w:val="28"/>
        </w:rPr>
        <w:t>т</w:t>
      </w:r>
      <w:r w:rsidRPr="00D53A5F">
        <w:rPr>
          <w:rFonts w:ascii="Times New Roman" w:eastAsia="Gungsuh" w:hAnsi="Times New Roman" w:cs="Times New Roman"/>
          <w:sz w:val="28"/>
          <w:szCs w:val="28"/>
        </w:rPr>
        <w:t xml:space="preserve"> 27.07.200</w:t>
      </w:r>
      <w:r w:rsidRPr="00D53A5F">
        <w:rPr>
          <w:rFonts w:ascii="Times New Roman" w:eastAsia="Gulim" w:hAnsi="Times New Roman" w:cs="Times New Roman"/>
          <w:sz w:val="28"/>
          <w:szCs w:val="28"/>
        </w:rPr>
        <w:t>6</w:t>
      </w:r>
      <w:r w:rsidRPr="00D53A5F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D53A5F">
        <w:rPr>
          <w:rFonts w:ascii="Times New Roman" w:eastAsia="Gulim" w:hAnsi="Times New Roman" w:cs="Times New Roman"/>
          <w:sz w:val="28"/>
          <w:szCs w:val="28"/>
        </w:rPr>
        <w:t>№</w:t>
      </w:r>
      <w:r w:rsidRPr="00D53A5F">
        <w:rPr>
          <w:rFonts w:ascii="Times New Roman" w:eastAsia="Gungsuh" w:hAnsi="Times New Roman" w:cs="Times New Roman"/>
          <w:sz w:val="28"/>
          <w:szCs w:val="28"/>
        </w:rPr>
        <w:t xml:space="preserve"> 149-Ф</w:t>
      </w:r>
      <w:r w:rsidRPr="00D53A5F">
        <w:rPr>
          <w:rFonts w:ascii="Times New Roman" w:eastAsia="Gulim" w:hAnsi="Times New Roman" w:cs="Times New Roman"/>
          <w:sz w:val="28"/>
          <w:szCs w:val="28"/>
        </w:rPr>
        <w:t>З</w:t>
      </w:r>
      <w:r w:rsidRPr="00D53A5F">
        <w:rPr>
          <w:rFonts w:ascii="Times New Roman" w:eastAsia="Gungsuh" w:hAnsi="Times New Roman" w:cs="Times New Roman"/>
          <w:sz w:val="28"/>
          <w:szCs w:val="28"/>
        </w:rPr>
        <w:t xml:space="preserve"> «О</w:t>
      </w:r>
      <w:r w:rsidRPr="00D53A5F">
        <w:rPr>
          <w:rFonts w:ascii="Times New Roman" w:eastAsia="Gulim" w:hAnsi="Times New Roman" w:cs="Times New Roman"/>
          <w:sz w:val="28"/>
          <w:szCs w:val="28"/>
        </w:rPr>
        <w:t>б</w:t>
      </w:r>
      <w:r w:rsidRPr="00D53A5F">
        <w:rPr>
          <w:rFonts w:ascii="Times New Roman" w:eastAsia="Gungsuh" w:hAnsi="Times New Roman" w:cs="Times New Roman"/>
          <w:sz w:val="28"/>
          <w:szCs w:val="28"/>
        </w:rPr>
        <w:t xml:space="preserve"> информации</w:t>
      </w:r>
      <w:r w:rsidRPr="00D53A5F">
        <w:rPr>
          <w:rFonts w:ascii="Times New Roman" w:eastAsia="Gulim" w:hAnsi="Times New Roman" w:cs="Times New Roman"/>
          <w:sz w:val="28"/>
          <w:szCs w:val="28"/>
        </w:rPr>
        <w:t>,</w:t>
      </w:r>
      <w:r w:rsidRPr="00D53A5F">
        <w:rPr>
          <w:rFonts w:ascii="Times New Roman" w:eastAsia="Gungsuh" w:hAnsi="Times New Roman" w:cs="Times New Roman"/>
          <w:sz w:val="28"/>
          <w:szCs w:val="28"/>
        </w:rPr>
        <w:t xml:space="preserve"> информационны</w:t>
      </w:r>
      <w:r w:rsidRPr="00D53A5F">
        <w:rPr>
          <w:rFonts w:ascii="Times New Roman" w:eastAsia="Gulim" w:hAnsi="Times New Roman" w:cs="Times New Roman"/>
          <w:sz w:val="28"/>
          <w:szCs w:val="28"/>
        </w:rPr>
        <w:t>х</w:t>
      </w:r>
      <w:r w:rsidRPr="00D53A5F">
        <w:rPr>
          <w:rFonts w:ascii="Times New Roman" w:eastAsia="Gungsuh" w:hAnsi="Times New Roman" w:cs="Times New Roman"/>
          <w:sz w:val="28"/>
          <w:szCs w:val="28"/>
        </w:rPr>
        <w:t xml:space="preserve"> технология</w:t>
      </w:r>
      <w:r w:rsidRPr="00D53A5F">
        <w:rPr>
          <w:rFonts w:ascii="Times New Roman" w:eastAsia="Gulim" w:hAnsi="Times New Roman" w:cs="Times New Roman"/>
          <w:sz w:val="28"/>
          <w:szCs w:val="28"/>
        </w:rPr>
        <w:t>х</w:t>
      </w:r>
      <w:r w:rsidRPr="00D53A5F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D53A5F">
        <w:rPr>
          <w:rFonts w:ascii="Times New Roman" w:eastAsia="Gulim" w:hAnsi="Times New Roman" w:cs="Times New Roman"/>
          <w:sz w:val="28"/>
          <w:szCs w:val="28"/>
        </w:rPr>
        <w:t>и</w:t>
      </w:r>
      <w:r w:rsidRPr="00D53A5F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D53A5F">
        <w:rPr>
          <w:rFonts w:ascii="Times New Roman" w:eastAsia="Gulim" w:hAnsi="Times New Roman" w:cs="Times New Roman"/>
          <w:sz w:val="28"/>
          <w:szCs w:val="28"/>
        </w:rPr>
        <w:t>о</w:t>
      </w:r>
      <w:r w:rsidRPr="00D53A5F">
        <w:rPr>
          <w:rFonts w:ascii="Times New Roman" w:eastAsia="Gungsuh" w:hAnsi="Times New Roman" w:cs="Times New Roman"/>
          <w:sz w:val="28"/>
          <w:szCs w:val="28"/>
        </w:rPr>
        <w:t xml:space="preserve"> защит</w:t>
      </w:r>
      <w:r w:rsidRPr="00D53A5F">
        <w:rPr>
          <w:rFonts w:ascii="Times New Roman" w:eastAsia="Gulim" w:hAnsi="Times New Roman" w:cs="Times New Roman"/>
          <w:sz w:val="28"/>
          <w:szCs w:val="28"/>
        </w:rPr>
        <w:t>е</w:t>
      </w:r>
      <w:r w:rsidRPr="00D53A5F">
        <w:rPr>
          <w:rFonts w:ascii="Times New Roman" w:eastAsia="Gungsuh" w:hAnsi="Times New Roman" w:cs="Times New Roman"/>
          <w:sz w:val="28"/>
          <w:szCs w:val="28"/>
        </w:rPr>
        <w:t xml:space="preserve"> информации</w:t>
      </w:r>
      <w:r w:rsidRPr="00D53A5F">
        <w:rPr>
          <w:rFonts w:ascii="Times New Roman" w:eastAsia="Gulim" w:hAnsi="Times New Roman" w:cs="Times New Roman"/>
          <w:sz w:val="28"/>
          <w:szCs w:val="28"/>
        </w:rPr>
        <w:t>».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53A5F">
        <w:rPr>
          <w:rFonts w:ascii="Times New Roman" w:eastAsia="Gungsuh" w:hAnsi="Times New Roman" w:cs="Times New Roman"/>
          <w:sz w:val="28"/>
          <w:szCs w:val="28"/>
        </w:rPr>
        <w:t>Федеральный</w:t>
      </w:r>
      <w:r w:rsidRPr="00D53A5F"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D53A5F">
        <w:rPr>
          <w:rFonts w:ascii="Times New Roman" w:eastAsia="Gungsuh" w:hAnsi="Times New Roman" w:cs="Times New Roman"/>
          <w:sz w:val="28"/>
          <w:szCs w:val="28"/>
        </w:rPr>
        <w:t>закон</w:t>
      </w:r>
      <w:r w:rsidRPr="00D53A5F"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D53A5F">
        <w:rPr>
          <w:rFonts w:ascii="Times New Roman" w:eastAsia="Gungsuh" w:hAnsi="Times New Roman" w:cs="Times New Roman"/>
          <w:sz w:val="28"/>
          <w:szCs w:val="28"/>
        </w:rPr>
        <w:t>от</w:t>
      </w:r>
      <w:r w:rsidRPr="00D53A5F"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D53A5F">
        <w:rPr>
          <w:rFonts w:ascii="Times New Roman" w:eastAsia="Gungsuh" w:hAnsi="Times New Roman" w:cs="Times New Roman"/>
          <w:sz w:val="28"/>
          <w:szCs w:val="28"/>
        </w:rPr>
        <w:t>27.07.2006</w:t>
      </w:r>
      <w:r w:rsidRPr="00D53A5F"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D53A5F">
        <w:rPr>
          <w:rFonts w:ascii="Times New Roman" w:eastAsia="Gungsuh" w:hAnsi="Times New Roman" w:cs="Times New Roman"/>
          <w:sz w:val="28"/>
          <w:szCs w:val="28"/>
        </w:rPr>
        <w:t>№</w:t>
      </w:r>
      <w:r w:rsidRPr="00D53A5F"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D53A5F">
        <w:rPr>
          <w:rFonts w:ascii="Times New Roman" w:eastAsia="Gungsuh" w:hAnsi="Times New Roman" w:cs="Times New Roman"/>
          <w:sz w:val="28"/>
          <w:szCs w:val="28"/>
        </w:rPr>
        <w:t>152-ФЗ</w:t>
      </w:r>
      <w:r w:rsidRPr="00D53A5F"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D53A5F">
        <w:rPr>
          <w:rFonts w:ascii="Times New Roman" w:eastAsia="Gungsuh" w:hAnsi="Times New Roman" w:cs="Times New Roman"/>
          <w:sz w:val="28"/>
          <w:szCs w:val="28"/>
        </w:rPr>
        <w:t>«О</w:t>
      </w:r>
      <w:r w:rsidRPr="00D53A5F"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D53A5F">
        <w:rPr>
          <w:rFonts w:ascii="Times New Roman" w:eastAsia="Gungsuh" w:hAnsi="Times New Roman" w:cs="Times New Roman"/>
          <w:sz w:val="28"/>
          <w:szCs w:val="28"/>
        </w:rPr>
        <w:t>персональных</w:t>
      </w:r>
      <w:r w:rsidRPr="00D53A5F">
        <w:rPr>
          <w:rFonts w:ascii="Times New Roman" w:eastAsia="Gulim" w:hAnsi="Times New Roman" w:cs="Times New Roman"/>
          <w:sz w:val="28"/>
          <w:szCs w:val="28"/>
        </w:rPr>
        <w:t xml:space="preserve"> </w:t>
      </w:r>
      <w:r w:rsidRPr="00D53A5F">
        <w:rPr>
          <w:rFonts w:ascii="Times New Roman" w:eastAsia="Gungsuh" w:hAnsi="Times New Roman" w:cs="Times New Roman"/>
          <w:sz w:val="28"/>
          <w:szCs w:val="28"/>
        </w:rPr>
        <w:t>данных»</w:t>
      </w:r>
      <w:r w:rsidRPr="00D53A5F">
        <w:rPr>
          <w:rFonts w:ascii="Times New Roman" w:eastAsia="Gulim" w:hAnsi="Times New Roman" w:cs="Times New Roman"/>
          <w:sz w:val="28"/>
          <w:szCs w:val="28"/>
        </w:rPr>
        <w:t>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A5F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Федеральный закон от </w:t>
      </w:r>
      <w:r w:rsidRPr="00D53A5F">
        <w:rPr>
          <w:rFonts w:ascii="Times New Roman" w:hAnsi="Times New Roman"/>
          <w:sz w:val="28"/>
          <w:szCs w:val="28"/>
        </w:rPr>
        <w:t>09.02.2009 № 8-ФЗ</w:t>
      </w:r>
      <w:r w:rsidRPr="00D53A5F">
        <w:rPr>
          <w:rFonts w:ascii="Times New Roman" w:hAnsi="Times New Roman"/>
          <w:bCs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Pr="00D53A5F">
        <w:rPr>
          <w:rFonts w:ascii="Times New Roman" w:hAnsi="Times New Roman"/>
          <w:sz w:val="28"/>
          <w:szCs w:val="28"/>
        </w:rPr>
        <w:t>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A5F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Федеральный закон </w:t>
      </w:r>
      <w:r w:rsidRPr="00D53A5F">
        <w:rPr>
          <w:rFonts w:ascii="Times New Roman" w:hAnsi="Times New Roman"/>
          <w:sz w:val="28"/>
          <w:szCs w:val="28"/>
        </w:rPr>
        <w:t>от 27.07.2010 № 210-ФЗ</w:t>
      </w:r>
      <w:r w:rsidRPr="00D53A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A5F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D53A5F">
        <w:rPr>
          <w:rFonts w:ascii="Times New Roman" w:hAnsi="Times New Roman"/>
          <w:sz w:val="28"/>
          <w:szCs w:val="28"/>
        </w:rPr>
        <w:t>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A5F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от 06.04.2011 № 63-ФЗ «Об электронной подписи»</w:t>
      </w:r>
      <w:r w:rsidRPr="00D53A5F">
        <w:rPr>
          <w:rFonts w:ascii="Times New Roman" w:hAnsi="Times New Roman"/>
          <w:sz w:val="28"/>
          <w:szCs w:val="28"/>
        </w:rPr>
        <w:t>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A5F">
        <w:rPr>
          <w:rFonts w:ascii="Times New Roman" w:hAnsi="Times New Roman"/>
          <w:bCs/>
          <w:sz w:val="28"/>
          <w:szCs w:val="28"/>
        </w:rPr>
        <w:t>Федеральный закон от 26.07.2017 №-ФЗ 187 «О безопасности критической информационной инфраструктуры Российской Федерации».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A5F">
        <w:rPr>
          <w:rFonts w:ascii="Times New Roman" w:hAnsi="Times New Roman"/>
          <w:color w:val="000000" w:themeColor="text1"/>
          <w:sz w:val="28"/>
          <w:szCs w:val="28"/>
        </w:rPr>
        <w:t>Федеральный закон от 08.06.2020 № 168-ФЗ «О</w:t>
      </w:r>
      <w:r w:rsidRPr="00D53A5F">
        <w:rPr>
          <w:rFonts w:ascii="Times New Roman" w:hAnsi="Times New Roman"/>
          <w:sz w:val="28"/>
          <w:szCs w:val="28"/>
        </w:rPr>
        <w:t xml:space="preserve"> едином федеральном информационном регистре, содержащем сведения о населении Российской Федерации</w:t>
      </w:r>
      <w:r w:rsidRPr="00D53A5F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A5F">
        <w:rPr>
          <w:rFonts w:ascii="Times New Roman" w:hAnsi="Times New Roman"/>
          <w:sz w:val="28"/>
          <w:szCs w:val="28"/>
        </w:rPr>
        <w:t>Федеральный закон от 31.07.2020 № 259-ФЗ</w:t>
      </w:r>
      <w:r w:rsidRPr="00D53A5F">
        <w:rPr>
          <w:rFonts w:ascii="Times New Roman" w:hAnsi="Times New Roman"/>
          <w:sz w:val="28"/>
          <w:szCs w:val="28"/>
        </w:rPr>
        <w:br/>
        <w:t>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A5F">
        <w:rPr>
          <w:rFonts w:ascii="Times New Roman" w:hAnsi="Times New Roman"/>
          <w:sz w:val="28"/>
          <w:szCs w:val="28"/>
        </w:rPr>
        <w:t xml:space="preserve">Федеральный закон от 24.04.2020 № 123-ФЗ «О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</w:t>
      </w:r>
      <w:r w:rsidRPr="00D53A5F">
        <w:rPr>
          <w:rFonts w:ascii="Times New Roman" w:hAnsi="Times New Roman"/>
          <w:sz w:val="28"/>
          <w:szCs w:val="28"/>
        </w:rPr>
        <w:lastRenderedPageBreak/>
        <w:t>Федерации - городе федерального значения Москве и внесении изменений в статьи 6 и 10 федерального закона "О персональных данных".</w:t>
      </w:r>
    </w:p>
    <w:p w:rsidR="00D53A5F" w:rsidRPr="00D53A5F" w:rsidRDefault="00D53A5F" w:rsidP="00D53A5F">
      <w:pPr>
        <w:widowControl w:val="0"/>
        <w:numPr>
          <w:ilvl w:val="0"/>
          <w:numId w:val="1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A5F">
        <w:rPr>
          <w:rFonts w:ascii="Times New Roman" w:hAnsi="Times New Roman"/>
          <w:sz w:val="28"/>
          <w:szCs w:val="28"/>
        </w:rPr>
        <w:t xml:space="preserve">Гражданский кодекс Российской Федерации: </w:t>
      </w:r>
      <w:proofErr w:type="spellStart"/>
      <w:r w:rsidRPr="00D53A5F">
        <w:rPr>
          <w:rFonts w:ascii="Times New Roman" w:hAnsi="Times New Roman"/>
          <w:sz w:val="28"/>
          <w:szCs w:val="28"/>
        </w:rPr>
        <w:t>федер</w:t>
      </w:r>
      <w:proofErr w:type="spellEnd"/>
      <w:r w:rsidRPr="00D53A5F">
        <w:rPr>
          <w:rFonts w:ascii="Times New Roman" w:hAnsi="Times New Roman"/>
          <w:sz w:val="28"/>
          <w:szCs w:val="28"/>
        </w:rPr>
        <w:t xml:space="preserve">. закон от 18 декабря 2006 г. № 230-ФЗ, часть </w:t>
      </w:r>
      <w:r w:rsidRPr="00D53A5F">
        <w:rPr>
          <w:rFonts w:ascii="Times New Roman" w:hAnsi="Times New Roman"/>
          <w:sz w:val="28"/>
          <w:szCs w:val="28"/>
          <w:lang w:val="en-US"/>
        </w:rPr>
        <w:t>IV</w:t>
      </w:r>
      <w:r w:rsidRPr="00D53A5F">
        <w:rPr>
          <w:rFonts w:ascii="Times New Roman" w:hAnsi="Times New Roman"/>
          <w:sz w:val="28"/>
          <w:szCs w:val="28"/>
        </w:rPr>
        <w:t>.</w:t>
      </w:r>
    </w:p>
    <w:p w:rsidR="00D53A5F" w:rsidRPr="00D53A5F" w:rsidRDefault="00D53A5F" w:rsidP="00D53A5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A5F">
        <w:rPr>
          <w:rFonts w:ascii="Times New Roman" w:hAnsi="Times New Roman"/>
          <w:sz w:val="28"/>
          <w:szCs w:val="28"/>
          <w:shd w:val="clear" w:color="auto" w:fill="FFFFFF"/>
        </w:rPr>
        <w:t>Уголовный кодекс Российской Федерации от 13.06.1996 № 63-ФЗ Глава 28</w:t>
      </w:r>
      <w:r w:rsidRPr="00D53A5F">
        <w:rPr>
          <w:rFonts w:ascii="Times New Roman" w:hAnsi="Times New Roman"/>
          <w:sz w:val="28"/>
          <w:szCs w:val="28"/>
        </w:rPr>
        <w:t>. П</w:t>
      </w:r>
      <w:r w:rsidRPr="00D53A5F">
        <w:rPr>
          <w:rFonts w:ascii="Times New Roman" w:hAnsi="Times New Roman"/>
          <w:bCs/>
          <w:sz w:val="28"/>
          <w:szCs w:val="28"/>
        </w:rPr>
        <w:t>реступления в сфере компьютерной информации.</w:t>
      </w:r>
    </w:p>
    <w:p w:rsidR="00D53A5F" w:rsidRPr="00D53A5F" w:rsidRDefault="00D53A5F" w:rsidP="00D53A5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A5F">
        <w:rPr>
          <w:rFonts w:ascii="Times New Roman" w:hAnsi="Times New Roman"/>
          <w:bCs/>
          <w:sz w:val="28"/>
          <w:szCs w:val="28"/>
        </w:rPr>
        <w:t>Указ Президента РФ от 31.12.2015 № 683 «О Стратегии национальной безопасности Российской Федерации».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A5F">
        <w:rPr>
          <w:rFonts w:ascii="Times New Roman" w:hAnsi="Times New Roman"/>
          <w:sz w:val="28"/>
          <w:szCs w:val="28"/>
        </w:rPr>
        <w:t>Указ Президента РФ от 05.12.2016 № 646 «Об утверждении Доктрины информационной безопасности Российской Федерации».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A5F">
        <w:rPr>
          <w:rFonts w:ascii="Times New Roman" w:hAnsi="Times New Roman"/>
          <w:sz w:val="28"/>
          <w:szCs w:val="28"/>
        </w:rPr>
        <w:t>Указ Президента Российской Федерации от 09.05.2017 № 203 «О Стратегии развития информационного общества в Российской Федерации на 2017</w:t>
      </w:r>
      <w:r w:rsidRPr="00D53A5F">
        <w:rPr>
          <w:rFonts w:ascii="Times New Roman" w:hAnsi="Times New Roman"/>
          <w:i/>
          <w:iCs/>
          <w:sz w:val="28"/>
          <w:szCs w:val="28"/>
        </w:rPr>
        <w:t>–</w:t>
      </w:r>
      <w:r w:rsidRPr="00D53A5F">
        <w:rPr>
          <w:rFonts w:ascii="Times New Roman" w:hAnsi="Times New Roman"/>
          <w:sz w:val="28"/>
          <w:szCs w:val="28"/>
        </w:rPr>
        <w:t>2030 годы».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53A5F">
        <w:rPr>
          <w:rFonts w:ascii="Times New Roman" w:hAnsi="Times New Roman"/>
          <w:sz w:val="28"/>
          <w:szCs w:val="28"/>
        </w:rPr>
        <w:t>Указ Президента Российской Федерации от 10.10.2019 № 490 «О развитии искусственного интеллекта в Российской Федерации». (Национальная стратегия развития искусственного интеллекта на период до 2030 года).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53A5F">
        <w:rPr>
          <w:rFonts w:ascii="Times New Roman" w:hAnsi="Times New Roman"/>
          <w:sz w:val="28"/>
          <w:szCs w:val="28"/>
        </w:rPr>
        <w:t>Указ Президента РФ от 12.04.2021 г. № 213 «Об утверждении Основ государственной политики Российской Федерации в области международной информационной безопасности».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3A5F">
        <w:rPr>
          <w:rFonts w:ascii="Times New Roman" w:hAnsi="Times New Roman"/>
          <w:color w:val="000000" w:themeColor="text1"/>
          <w:sz w:val="28"/>
          <w:szCs w:val="28"/>
        </w:rPr>
        <w:t>Паспорт национального проекта Национальная программа «Цифровая экономика Российской Федерации» (утв. президиумом Совета при Президенте РФ по стратегическому развитию и национальным проектам, протокол от 04.06.2019 № 7).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3A5F">
        <w:rPr>
          <w:rFonts w:ascii="Times New Roman" w:hAnsi="Times New Roman"/>
          <w:sz w:val="28"/>
          <w:szCs w:val="28"/>
        </w:rPr>
        <w:t>Концепция развития регулирования отношений в сфере технологий искусственного интеллекта и робототехники до 2024 года - утверждена распоряжением Правительства РФ от 19.08.2020 г. № 2129-р.</w:t>
      </w:r>
    </w:p>
    <w:p w:rsidR="00D53A5F" w:rsidRPr="00D53A5F" w:rsidRDefault="00D53A5F" w:rsidP="00D53A5F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53A5F">
        <w:rPr>
          <w:rFonts w:ascii="Times New Roman" w:hAnsi="Times New Roman"/>
          <w:i/>
          <w:sz w:val="28"/>
          <w:szCs w:val="28"/>
        </w:rPr>
        <w:t>Учебники, учебные пособия и научные статьи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3A5F">
        <w:rPr>
          <w:rFonts w:ascii="Times New Roman" w:hAnsi="Times New Roman"/>
          <w:color w:val="000000" w:themeColor="text1"/>
          <w:sz w:val="28"/>
          <w:szCs w:val="28"/>
        </w:rPr>
        <w:t xml:space="preserve">Перечень основной и дополнительной литературы, 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53A5F">
        <w:rPr>
          <w:rFonts w:ascii="Times New Roman" w:hAnsi="Times New Roman"/>
          <w:color w:val="000000" w:themeColor="text1"/>
          <w:sz w:val="28"/>
          <w:szCs w:val="28"/>
        </w:rPr>
        <w:t>Бачило</w:t>
      </w:r>
      <w:proofErr w:type="spellEnd"/>
      <w:r w:rsidRPr="00D53A5F">
        <w:rPr>
          <w:rFonts w:ascii="Times New Roman" w:hAnsi="Times New Roman"/>
          <w:color w:val="000000" w:themeColor="text1"/>
          <w:sz w:val="28"/>
          <w:szCs w:val="28"/>
        </w:rPr>
        <w:t xml:space="preserve">, И. Л. Информационное право: учебник / И. Л. </w:t>
      </w:r>
      <w:proofErr w:type="spellStart"/>
      <w:r w:rsidRPr="00D53A5F">
        <w:rPr>
          <w:rFonts w:ascii="Times New Roman" w:hAnsi="Times New Roman"/>
          <w:color w:val="000000" w:themeColor="text1"/>
          <w:sz w:val="28"/>
          <w:szCs w:val="28"/>
        </w:rPr>
        <w:t>Бачило</w:t>
      </w:r>
      <w:proofErr w:type="spellEnd"/>
      <w:r w:rsidRPr="00D53A5F">
        <w:rPr>
          <w:rFonts w:ascii="Times New Roman" w:hAnsi="Times New Roman"/>
          <w:color w:val="000000" w:themeColor="text1"/>
          <w:sz w:val="28"/>
          <w:szCs w:val="28"/>
        </w:rPr>
        <w:t>. — М.</w:t>
      </w:r>
      <w:proofErr w:type="gramStart"/>
      <w:r w:rsidRPr="00D53A5F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D53A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53A5F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D53A5F">
        <w:rPr>
          <w:rFonts w:ascii="Times New Roman" w:hAnsi="Times New Roman"/>
          <w:color w:val="000000" w:themeColor="text1"/>
          <w:sz w:val="28"/>
          <w:szCs w:val="28"/>
        </w:rPr>
        <w:t xml:space="preserve"> : </w:t>
      </w:r>
      <w:proofErr w:type="spellStart"/>
      <w:r w:rsidRPr="00D53A5F">
        <w:rPr>
          <w:rFonts w:ascii="Times New Roman" w:hAnsi="Times New Roman"/>
          <w:color w:val="000000" w:themeColor="text1"/>
          <w:sz w:val="28"/>
          <w:szCs w:val="28"/>
        </w:rPr>
        <w:t>Высш</w:t>
      </w:r>
      <w:proofErr w:type="spellEnd"/>
      <w:r w:rsidRPr="00D53A5F">
        <w:rPr>
          <w:rFonts w:ascii="Times New Roman" w:hAnsi="Times New Roman"/>
          <w:color w:val="000000" w:themeColor="text1"/>
          <w:sz w:val="28"/>
          <w:szCs w:val="28"/>
        </w:rPr>
        <w:t>. образование, 2009. — 454 с.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3A5F">
        <w:rPr>
          <w:rFonts w:ascii="Times New Roman" w:hAnsi="Times New Roman"/>
          <w:color w:val="000000" w:themeColor="text1"/>
          <w:sz w:val="28"/>
          <w:szCs w:val="28"/>
        </w:rPr>
        <w:t xml:space="preserve">Введение в </w:t>
      </w:r>
      <w:proofErr w:type="gramStart"/>
      <w:r w:rsidRPr="00D53A5F">
        <w:rPr>
          <w:rFonts w:ascii="Times New Roman" w:hAnsi="Times New Roman"/>
          <w:color w:val="000000" w:themeColor="text1"/>
          <w:sz w:val="28"/>
          <w:szCs w:val="28"/>
        </w:rPr>
        <w:t>юридическую</w:t>
      </w:r>
      <w:proofErr w:type="gramEnd"/>
      <w:r w:rsidRPr="00D53A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53A5F">
        <w:rPr>
          <w:rFonts w:ascii="Times New Roman" w:hAnsi="Times New Roman"/>
          <w:color w:val="000000" w:themeColor="text1"/>
          <w:sz w:val="28"/>
          <w:szCs w:val="28"/>
        </w:rPr>
        <w:t>наукометрию</w:t>
      </w:r>
      <w:proofErr w:type="spellEnd"/>
      <w:r w:rsidRPr="00D53A5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D53A5F">
        <w:rPr>
          <w:rFonts w:ascii="Times New Roman" w:hAnsi="Times New Roman"/>
          <w:color w:val="000000" w:themeColor="text1"/>
          <w:sz w:val="28"/>
          <w:szCs w:val="28"/>
        </w:rPr>
        <w:t>моногр</w:t>
      </w:r>
      <w:proofErr w:type="spellEnd"/>
      <w:r w:rsidRPr="00D53A5F">
        <w:rPr>
          <w:rFonts w:ascii="Times New Roman" w:hAnsi="Times New Roman"/>
          <w:color w:val="000000" w:themeColor="text1"/>
          <w:sz w:val="28"/>
          <w:szCs w:val="28"/>
        </w:rPr>
        <w:t xml:space="preserve">. / А.Ю. Шумилов. М.: издательский дом Шумиловой И.И., 2012. — 394 с. 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3A5F">
        <w:rPr>
          <w:rFonts w:ascii="Times New Roman" w:hAnsi="Times New Roman"/>
          <w:color w:val="000000" w:themeColor="text1"/>
          <w:sz w:val="28"/>
          <w:szCs w:val="28"/>
        </w:rPr>
        <w:t>Венгеров, А. Б. Теория государства и права</w:t>
      </w:r>
      <w:proofErr w:type="gramStart"/>
      <w:r w:rsidRPr="00D53A5F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D53A5F">
        <w:rPr>
          <w:rFonts w:ascii="Times New Roman" w:hAnsi="Times New Roman"/>
          <w:color w:val="000000" w:themeColor="text1"/>
          <w:sz w:val="28"/>
          <w:szCs w:val="28"/>
        </w:rPr>
        <w:t xml:space="preserve"> учебник / А. Б. Венгеров. — 6-е изд. — М. : Омега-Л, 2009. — 607 с.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3A5F">
        <w:rPr>
          <w:rFonts w:ascii="Times New Roman" w:hAnsi="Times New Roman"/>
          <w:color w:val="000000" w:themeColor="text1"/>
          <w:sz w:val="28"/>
          <w:szCs w:val="28"/>
        </w:rPr>
        <w:t>Морозов А.В., Филатова Л.В. Информационное право: учебное пособие / РПА Минюста России, 2010, 66 с.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3A5F">
        <w:rPr>
          <w:rFonts w:ascii="Times New Roman" w:hAnsi="Times New Roman"/>
          <w:color w:val="000000" w:themeColor="text1"/>
          <w:sz w:val="28"/>
          <w:szCs w:val="28"/>
        </w:rPr>
        <w:t>Городов, О.А. Информационное право: учебник для вузов М., изд-во «Проспект», 2010. 386 с.</w:t>
      </w:r>
    </w:p>
    <w:p w:rsidR="00D53A5F" w:rsidRPr="00D53A5F" w:rsidRDefault="00D53A5F" w:rsidP="00D53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3A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Морозов А.В., Полякова Т.А. Организационно-правовое обеспечение информационной безопасности  Монография. М:, РПА Минюста России, 2013. 273 </w:t>
      </w:r>
      <w:proofErr w:type="gramStart"/>
      <w:r w:rsidRPr="00D53A5F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</w:p>
    <w:p w:rsidR="00D53A5F" w:rsidRDefault="00D53A5F" w:rsidP="00D53A5F">
      <w:pPr>
        <w:spacing w:after="0" w:line="240" w:lineRule="auto"/>
        <w:ind w:left="3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B431A9" w:rsidRDefault="00B431A9" w:rsidP="00D53A5F">
      <w:pPr>
        <w:spacing w:after="0" w:line="240" w:lineRule="auto"/>
        <w:ind w:left="3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B431A9" w:rsidRPr="00D53A5F" w:rsidRDefault="00B431A9" w:rsidP="00D53A5F">
      <w:pPr>
        <w:spacing w:after="0" w:line="240" w:lineRule="auto"/>
        <w:ind w:left="3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53A5F" w:rsidRPr="00B431A9" w:rsidRDefault="00B431A9" w:rsidP="00D53A5F">
      <w:pPr>
        <w:rPr>
          <w:rFonts w:ascii="Times New Roman" w:hAnsi="Times New Roman"/>
          <w:i/>
          <w:sz w:val="28"/>
          <w:szCs w:val="28"/>
        </w:rPr>
      </w:pPr>
      <w:r w:rsidRPr="00B431A9">
        <w:rPr>
          <w:rFonts w:ascii="Times New Roman" w:hAnsi="Times New Roman"/>
          <w:i/>
          <w:sz w:val="28"/>
          <w:szCs w:val="28"/>
        </w:rPr>
        <w:t>Авторы программы:</w:t>
      </w:r>
    </w:p>
    <w:p w:rsidR="00B431A9" w:rsidRDefault="00B431A9" w:rsidP="00B431A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Батурин Ю.М., </w:t>
      </w:r>
      <w:proofErr w:type="spellStart"/>
      <w:r>
        <w:rPr>
          <w:rFonts w:ascii="Times New Roman" w:hAnsi="Times New Roman"/>
          <w:i/>
          <w:sz w:val="28"/>
          <w:szCs w:val="28"/>
        </w:rPr>
        <w:t>д.ю.н</w:t>
      </w:r>
      <w:proofErr w:type="spellEnd"/>
      <w:r>
        <w:rPr>
          <w:rFonts w:ascii="Times New Roman" w:hAnsi="Times New Roman"/>
          <w:i/>
          <w:sz w:val="28"/>
          <w:szCs w:val="28"/>
        </w:rPr>
        <w:t>., член-корреспондент РАН, заведующий кафедрой</w:t>
      </w:r>
      <w:r w:rsidRPr="007D1998">
        <w:rPr>
          <w:rFonts w:ascii="Times New Roman" w:hAnsi="Times New Roman"/>
          <w:i/>
          <w:sz w:val="28"/>
          <w:szCs w:val="28"/>
        </w:rPr>
        <w:t xml:space="preserve"> компьютерного права и информационной безопасности Высшей школы государственного аудита МГУ имени М.В. Ломоносова</w:t>
      </w:r>
    </w:p>
    <w:p w:rsidR="00B431A9" w:rsidRPr="007D1998" w:rsidRDefault="00B431A9" w:rsidP="00B431A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1998">
        <w:rPr>
          <w:rFonts w:ascii="Times New Roman" w:hAnsi="Times New Roman"/>
          <w:i/>
          <w:sz w:val="28"/>
          <w:szCs w:val="28"/>
        </w:rPr>
        <w:t xml:space="preserve">Морозов А.В., </w:t>
      </w:r>
      <w:proofErr w:type="spellStart"/>
      <w:r w:rsidRPr="007D1998">
        <w:rPr>
          <w:rFonts w:ascii="Times New Roman" w:hAnsi="Times New Roman"/>
          <w:i/>
          <w:sz w:val="28"/>
          <w:szCs w:val="28"/>
        </w:rPr>
        <w:t>д.ю.н</w:t>
      </w:r>
      <w:proofErr w:type="spellEnd"/>
      <w:r w:rsidRPr="007D1998">
        <w:rPr>
          <w:rFonts w:ascii="Times New Roman" w:hAnsi="Times New Roman"/>
          <w:i/>
          <w:sz w:val="28"/>
          <w:szCs w:val="28"/>
        </w:rPr>
        <w:t>., профессор,</w:t>
      </w:r>
      <w:r>
        <w:rPr>
          <w:rFonts w:ascii="Times New Roman" w:hAnsi="Times New Roman"/>
          <w:i/>
          <w:sz w:val="28"/>
          <w:szCs w:val="28"/>
        </w:rPr>
        <w:t xml:space="preserve"> академик РАЕН,</w:t>
      </w:r>
      <w:r w:rsidRPr="007D1998">
        <w:rPr>
          <w:rFonts w:ascii="Times New Roman" w:hAnsi="Times New Roman"/>
          <w:i/>
          <w:sz w:val="28"/>
          <w:szCs w:val="28"/>
        </w:rPr>
        <w:t xml:space="preserve"> профессор кафедры компьютерного права и информационной безопасности Высшей школы государственного аудита МГУ имени М.В. Ломоносова </w:t>
      </w:r>
    </w:p>
    <w:p w:rsidR="00B431A9" w:rsidRPr="007D1998" w:rsidRDefault="00B431A9" w:rsidP="00B431A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1998">
        <w:rPr>
          <w:rFonts w:ascii="Times New Roman" w:hAnsi="Times New Roman"/>
          <w:i/>
          <w:sz w:val="28"/>
          <w:szCs w:val="28"/>
        </w:rPr>
        <w:t>Зуева А.С., к.э.н., доцент, доцент кафедры компьютерного права и информационной безопасности Высшей школы государственного а</w:t>
      </w:r>
      <w:r>
        <w:rPr>
          <w:rFonts w:ascii="Times New Roman" w:hAnsi="Times New Roman"/>
          <w:i/>
          <w:sz w:val="28"/>
          <w:szCs w:val="28"/>
        </w:rPr>
        <w:t>удита МГУ имени М.В. Ломоносова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735C0" w:rsidRDefault="00B735C0"/>
    <w:sectPr w:rsidR="00B73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4EBB"/>
    <w:multiLevelType w:val="hybridMultilevel"/>
    <w:tmpl w:val="FD74F674"/>
    <w:lvl w:ilvl="0" w:tplc="52FAAA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C7C8F"/>
    <w:multiLevelType w:val="multilevel"/>
    <w:tmpl w:val="CE424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96"/>
    <w:rsid w:val="008C2842"/>
    <w:rsid w:val="00B431A9"/>
    <w:rsid w:val="00B735C0"/>
    <w:rsid w:val="00C61796"/>
    <w:rsid w:val="00CB11D6"/>
    <w:rsid w:val="00D5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96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1796"/>
    <w:rPr>
      <w:b/>
      <w:bCs/>
    </w:rPr>
  </w:style>
  <w:style w:type="paragraph" w:customStyle="1" w:styleId="1">
    <w:name w:val="Обычный1"/>
    <w:rsid w:val="00C61796"/>
    <w:pPr>
      <w:widowControl w:val="0"/>
      <w:snapToGrid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96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1796"/>
    <w:rPr>
      <w:b/>
      <w:bCs/>
    </w:rPr>
  </w:style>
  <w:style w:type="paragraph" w:customStyle="1" w:styleId="1">
    <w:name w:val="Обычный1"/>
    <w:rsid w:val="00C61796"/>
    <w:pPr>
      <w:widowControl w:val="0"/>
      <w:snapToGrid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Макарова Ольга Сергеевна</cp:lastModifiedBy>
  <cp:revision>5</cp:revision>
  <dcterms:created xsi:type="dcterms:W3CDTF">2023-01-23T05:14:00Z</dcterms:created>
  <dcterms:modified xsi:type="dcterms:W3CDTF">2024-02-05T08:47:00Z</dcterms:modified>
</cp:coreProperties>
</file>