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B9" w:rsidRPr="00DA2158" w:rsidRDefault="002669B9" w:rsidP="00DA2158">
      <w:pPr>
        <w:rPr>
          <w:rFonts w:ascii="Times New Roman" w:hAnsi="Times New Roman" w:cs="Times New Roman"/>
          <w:b/>
          <w:sz w:val="24"/>
          <w:szCs w:val="24"/>
        </w:rPr>
      </w:pPr>
      <w:r w:rsidRPr="00DA2158">
        <w:rPr>
          <w:rFonts w:ascii="Times New Roman" w:hAnsi="Times New Roman" w:cs="Times New Roman"/>
          <w:b/>
          <w:sz w:val="24"/>
          <w:szCs w:val="24"/>
        </w:rPr>
        <w:t>Название МФК: Национальный вопрос и государственная политика в России.</w:t>
      </w:r>
    </w:p>
    <w:p w:rsidR="002669B9" w:rsidRPr="00295A93" w:rsidRDefault="002669B9" w:rsidP="002669B9">
      <w:pPr>
        <w:rPr>
          <w:rFonts w:ascii="Times New Roman" w:hAnsi="Times New Roman" w:cs="Times New Roman"/>
          <w:b/>
          <w:sz w:val="24"/>
          <w:szCs w:val="24"/>
        </w:rPr>
      </w:pPr>
      <w:r w:rsidRPr="00295A93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 xml:space="preserve">Новые векторы изменения этнической карты России 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 xml:space="preserve">Старые и новые национальные диаспоры в России, их роль во внутренней и внешней политике страны 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Этнические конфессиональные сообщества в современной России.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Динамика развития религиозности российского общества: конфессиональные контуры.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Религиозные общины в России и за её пределами и их влияние на межконфессиональные отношения.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Ислам в России: современное конфессиональное состояние.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Специфика регионального распространения российского буддизма.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Государственная система регулирования межэтнических отношений (организационная и институциональная основа)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Содержание стратегических документов, определяющих основные направления государственной национальной политики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Языки народов России: современное состояние и перспективы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Научные методы изучения и оценки различных аспектов этничности. Применение научных результатов в практике реализации управления межэтническими и межконфессиональными отношениями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Особенности учета (статистики) народов. Всероссийская перепись населения как инструмент национальной политики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Гражданская идентичность россиян и укрепление единства российской нации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Использование интернета как инструмента влияния на межэтнические отношения (этнокультурные) в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Роль СМИ в реализации национальной политики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Некоммерческие организации как субъекты реализации государственной национальной политики в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Молодежная политика и регулирование межнациональных отношений в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Этнические особенности экономического поведения (на примере народов/региона по выбору)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Современные проблемы развития коренных малочисленных народов Севера и пути их решения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Взаимодействие коренных малочисленных народов с промышленным сектором на российском Севере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Практики сохранения традиций и самобытности малочисленных народов: сравнение международного и российского опыта. Методы оценки и возмещения ущерба исконной среде обитания коренных малочисленных народов Севера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Молодежь коренных малочисленных народов Севера – приоритеты развития, роль в сохранении культуры народов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 xml:space="preserve">Мигранты в России: особенности внутренней и внешней миграции на современном этапе. 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Этническая и миграционная политика России в условиях евразийской интеграции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 xml:space="preserve">Механизмы адаптации и интеграции иностранных мигрантов в России 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Структурное и культурное измерения интеграции.  Индикаторы интеграции: политико-правовые, социально-культурные, социально-экономические, социально-психологические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Система мониторинга и профилактика межнациональных и межрелигиозных столкновений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Современная карта межэтнических напряженностей и конфликтов в России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Природа и медиация этнополитических и этноконфессиональных конфликтов</w:t>
      </w:r>
    </w:p>
    <w:p w:rsidR="002669B9" w:rsidRPr="00295A93" w:rsidRDefault="002669B9" w:rsidP="00266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5A93">
        <w:rPr>
          <w:rFonts w:ascii="Times New Roman" w:hAnsi="Times New Roman" w:cs="Times New Roman"/>
          <w:sz w:val="24"/>
          <w:szCs w:val="24"/>
          <w:lang w:val="ru-RU"/>
        </w:rPr>
        <w:t>Профилактика экстремизма и сепаратизма, работа по гармонизации межэтнических и межконфессиональных отношений</w:t>
      </w:r>
    </w:p>
    <w:p w:rsidR="002669B9" w:rsidRPr="00295A93" w:rsidRDefault="002669B9" w:rsidP="002669B9">
      <w:pPr>
        <w:rPr>
          <w:rFonts w:ascii="Times New Roman" w:hAnsi="Times New Roman" w:cs="Times New Roman"/>
          <w:sz w:val="24"/>
          <w:szCs w:val="24"/>
        </w:rPr>
      </w:pPr>
    </w:p>
    <w:p w:rsidR="00AB7A62" w:rsidRDefault="00AB7A62"/>
    <w:sectPr w:rsidR="00AB7A62" w:rsidSect="0092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58F6"/>
    <w:multiLevelType w:val="hybridMultilevel"/>
    <w:tmpl w:val="3D4E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9B9"/>
    <w:rsid w:val="0009567F"/>
    <w:rsid w:val="00195AC2"/>
    <w:rsid w:val="002669B9"/>
    <w:rsid w:val="00295A93"/>
    <w:rsid w:val="004C36B9"/>
    <w:rsid w:val="009231DD"/>
    <w:rsid w:val="00AB7A62"/>
    <w:rsid w:val="00DA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B9"/>
    <w:pPr>
      <w:ind w:left="720"/>
      <w:contextualSpacing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266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Sazhina</dc:creator>
  <cp:keywords/>
  <dc:description/>
  <cp:lastModifiedBy>Ivanovana</cp:lastModifiedBy>
  <cp:revision>5</cp:revision>
  <dcterms:created xsi:type="dcterms:W3CDTF">2022-09-14T10:41:00Z</dcterms:created>
  <dcterms:modified xsi:type="dcterms:W3CDTF">2023-12-25T11:33:00Z</dcterms:modified>
</cp:coreProperties>
</file>