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4E" w:rsidRDefault="0012654E" w:rsidP="0012654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Межфакультетский курс</w:t>
      </w:r>
    </w:p>
    <w:p w:rsidR="0012654E" w:rsidRDefault="0012654E" w:rsidP="0012654E">
      <w:pPr>
        <w:spacing w:line="360" w:lineRule="auto"/>
        <w:jc w:val="center"/>
        <w:rPr>
          <w:b/>
          <w:bCs/>
          <w:sz w:val="16"/>
        </w:rPr>
      </w:pPr>
    </w:p>
    <w:p w:rsidR="0012654E" w:rsidRDefault="0012654E" w:rsidP="0012654E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Город в традиционной литературе Среднего Востока</w:t>
      </w:r>
    </w:p>
    <w:p w:rsidR="0012654E" w:rsidRDefault="0012654E" w:rsidP="0012654E">
      <w:pPr>
        <w:widowControl w:val="0"/>
        <w:jc w:val="center"/>
        <w:rPr>
          <w:b/>
          <w:bCs/>
          <w:sz w:val="32"/>
        </w:rPr>
      </w:pPr>
    </w:p>
    <w:p w:rsidR="0012654E" w:rsidRDefault="0012654E" w:rsidP="0012654E">
      <w:pPr>
        <w:widowControl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ПРИМЕРНЫЕ ВОПРОСЫ К ЗАЧЕТУ</w:t>
      </w:r>
    </w:p>
    <w:p w:rsidR="0012654E" w:rsidRDefault="0012654E" w:rsidP="00A67E77">
      <w:pPr>
        <w:widowControl w:val="0"/>
        <w:spacing w:after="160"/>
        <w:contextualSpacing/>
        <w:jc w:val="both"/>
      </w:pPr>
      <w:bookmarkStart w:id="0" w:name="_GoBack"/>
      <w:bookmarkEnd w:id="0"/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>
        <w:t xml:space="preserve">Место жанра </w:t>
      </w:r>
      <w:proofErr w:type="spellStart"/>
      <w:r w:rsidRPr="008161E6">
        <w:rPr>
          <w:i/>
          <w:iCs/>
        </w:rPr>
        <w:t>шахрашуб</w:t>
      </w:r>
      <w:proofErr w:type="spellEnd"/>
      <w:r w:rsidRPr="008161E6">
        <w:rPr>
          <w:i/>
          <w:iCs/>
        </w:rPr>
        <w:t xml:space="preserve"> </w:t>
      </w:r>
      <w:r>
        <w:t>в с</w:t>
      </w:r>
      <w:r w:rsidRPr="003159BA">
        <w:t>истем</w:t>
      </w:r>
      <w:r>
        <w:t>е</w:t>
      </w:r>
      <w:r w:rsidRPr="003159BA">
        <w:t xml:space="preserve"> жанров </w:t>
      </w:r>
      <w:proofErr w:type="spellStart"/>
      <w:r w:rsidRPr="003159BA">
        <w:t>персоязычной</w:t>
      </w:r>
      <w:proofErr w:type="spellEnd"/>
      <w:r w:rsidRPr="003159BA">
        <w:t xml:space="preserve"> поэзии классического периода.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Основные закономерности трансформации системы жанров </w:t>
      </w:r>
      <w:proofErr w:type="spellStart"/>
      <w:r w:rsidRPr="003159BA">
        <w:t>персоязычной</w:t>
      </w:r>
      <w:proofErr w:type="spellEnd"/>
      <w:r w:rsidRPr="003159BA">
        <w:t xml:space="preserve"> поэзии </w:t>
      </w:r>
      <w:proofErr w:type="spellStart"/>
      <w:r w:rsidRPr="003159BA">
        <w:t>постклассического</w:t>
      </w:r>
      <w:proofErr w:type="spellEnd"/>
      <w:r w:rsidRPr="003159BA">
        <w:t xml:space="preserve"> периода. 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>Образ города и прозаические произведения в литературах Среднего Востока.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Жанр </w:t>
      </w:r>
      <w:proofErr w:type="spellStart"/>
      <w:r w:rsidRPr="003159BA">
        <w:rPr>
          <w:i/>
          <w:iCs/>
        </w:rPr>
        <w:t>шахрашуб</w:t>
      </w:r>
      <w:proofErr w:type="spellEnd"/>
      <w:r w:rsidRPr="003159BA">
        <w:t xml:space="preserve"> в литературе Среднего Востока: дефиниция и генезис.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Эволюция жанра </w:t>
      </w:r>
      <w:proofErr w:type="spellStart"/>
      <w:r w:rsidRPr="003159BA">
        <w:rPr>
          <w:i/>
          <w:iCs/>
        </w:rPr>
        <w:t>шахрашуб</w:t>
      </w:r>
      <w:proofErr w:type="spellEnd"/>
      <w:r w:rsidRPr="003159BA">
        <w:t xml:space="preserve"> в </w:t>
      </w:r>
      <w:proofErr w:type="spellStart"/>
      <w:r w:rsidRPr="003159BA">
        <w:t>персоязычной</w:t>
      </w:r>
      <w:proofErr w:type="spellEnd"/>
      <w:r w:rsidRPr="003159BA">
        <w:t xml:space="preserve"> литературе.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>Общая характеристика городской литературы на персидском языке.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Жанры </w:t>
      </w:r>
      <w:proofErr w:type="spellStart"/>
      <w:r w:rsidRPr="003159BA">
        <w:t>персоязычной</w:t>
      </w:r>
      <w:proofErr w:type="spellEnd"/>
      <w:r w:rsidRPr="003159BA">
        <w:t xml:space="preserve"> городской поэзии.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>Основные этапы истории изучения городской литературы на персидском языке.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Особенности развития жанра </w:t>
      </w:r>
      <w:proofErr w:type="spellStart"/>
      <w:r w:rsidRPr="003159BA">
        <w:rPr>
          <w:i/>
          <w:iCs/>
        </w:rPr>
        <w:t>шахрашуб</w:t>
      </w:r>
      <w:proofErr w:type="spellEnd"/>
      <w:r w:rsidRPr="003159BA">
        <w:t xml:space="preserve"> в турецкой, урду- и </w:t>
      </w:r>
      <w:proofErr w:type="spellStart"/>
      <w:r w:rsidRPr="003159BA">
        <w:t>пуштуязычной</w:t>
      </w:r>
      <w:proofErr w:type="spellEnd"/>
      <w:r w:rsidRPr="003159BA">
        <w:t xml:space="preserve"> литературах. 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Основные этапы становления канона изображения города в персидской классической поэзии.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Трансформация канона изображения города в </w:t>
      </w:r>
      <w:proofErr w:type="spellStart"/>
      <w:r w:rsidRPr="003159BA">
        <w:t>постклассический</w:t>
      </w:r>
      <w:proofErr w:type="spellEnd"/>
      <w:r w:rsidRPr="003159BA">
        <w:t xml:space="preserve"> период развития персидской литературы.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Основные принципы изображения города в персидской классической поэзии.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Основные принципы изображения города в персидской </w:t>
      </w:r>
      <w:proofErr w:type="spellStart"/>
      <w:r w:rsidRPr="003159BA">
        <w:t>постклассической</w:t>
      </w:r>
      <w:proofErr w:type="spellEnd"/>
      <w:r w:rsidRPr="003159BA">
        <w:t xml:space="preserve"> поэзии.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Образы горожан в персидской поэзии </w:t>
      </w:r>
      <w:r w:rsidRPr="003159BA">
        <w:rPr>
          <w:lang w:val="en-US"/>
        </w:rPr>
        <w:t>X</w:t>
      </w:r>
      <w:r w:rsidRPr="003159BA">
        <w:t>–</w:t>
      </w:r>
      <w:r w:rsidRPr="003159BA">
        <w:rPr>
          <w:lang w:val="en-US"/>
        </w:rPr>
        <w:t>XVIII</w:t>
      </w:r>
      <w:r w:rsidRPr="003159BA">
        <w:t xml:space="preserve"> вв.: принципы построения.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Образ горожанина в </w:t>
      </w:r>
      <w:r>
        <w:t xml:space="preserve">традиционной </w:t>
      </w:r>
      <w:r w:rsidRPr="003159BA">
        <w:t>прозе на персидском языке.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Общая характеристика традиционалистского художественного сознания (категории стиля, жанра, автора).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Город </w:t>
      </w:r>
      <w:r>
        <w:t xml:space="preserve">и горожане </w:t>
      </w:r>
      <w:r w:rsidRPr="003159BA">
        <w:t>в персидской поэтике.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Образ города в поэзии на языке урду.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Образ города в поэзии на языке пушту.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Жанр </w:t>
      </w:r>
      <w:proofErr w:type="spellStart"/>
      <w:r w:rsidRPr="003159BA">
        <w:rPr>
          <w:i/>
          <w:iCs/>
        </w:rPr>
        <w:t>шахрашуб</w:t>
      </w:r>
      <w:proofErr w:type="spellEnd"/>
      <w:r w:rsidRPr="003159BA">
        <w:t xml:space="preserve"> и придворная поэзия на Среднем Востоке.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Описание города в персидских </w:t>
      </w:r>
      <w:proofErr w:type="spellStart"/>
      <w:r w:rsidRPr="003159BA">
        <w:t>дастанах</w:t>
      </w:r>
      <w:proofErr w:type="spellEnd"/>
      <w:r w:rsidRPr="003159BA">
        <w:t>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Город в «Удивительных событиях» </w:t>
      </w:r>
      <w:proofErr w:type="spellStart"/>
      <w:r w:rsidRPr="003159BA">
        <w:t>Зайн</w:t>
      </w:r>
      <w:proofErr w:type="spellEnd"/>
      <w:r w:rsidRPr="003159BA">
        <w:t xml:space="preserve"> ад-Дина </w:t>
      </w:r>
      <w:proofErr w:type="spellStart"/>
      <w:r w:rsidRPr="003159BA">
        <w:t>Васифи</w:t>
      </w:r>
      <w:proofErr w:type="spellEnd"/>
      <w:r w:rsidRPr="003159BA">
        <w:t>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Город в эпических поэмах-</w:t>
      </w:r>
      <w:proofErr w:type="spellStart"/>
      <w:r w:rsidRPr="003159BA">
        <w:t>маснави</w:t>
      </w:r>
      <w:proofErr w:type="spellEnd"/>
      <w:r w:rsidRPr="003159BA">
        <w:t xml:space="preserve"> Среднего Востока.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Город и горожане в </w:t>
      </w:r>
      <w:r>
        <w:t>«</w:t>
      </w:r>
      <w:r w:rsidRPr="003159BA">
        <w:t>обрамленной</w:t>
      </w:r>
      <w:r>
        <w:t>»</w:t>
      </w:r>
      <w:r w:rsidRPr="003159BA">
        <w:t xml:space="preserve"> повести.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Образ </w:t>
      </w:r>
      <w:proofErr w:type="spellStart"/>
      <w:r w:rsidRPr="003159BA">
        <w:t>аййара</w:t>
      </w:r>
      <w:proofErr w:type="spellEnd"/>
      <w:r w:rsidRPr="003159BA">
        <w:t xml:space="preserve"> в персидском </w:t>
      </w:r>
      <w:proofErr w:type="spellStart"/>
      <w:r w:rsidRPr="003159BA">
        <w:t>дастане</w:t>
      </w:r>
      <w:proofErr w:type="spellEnd"/>
      <w:r w:rsidRPr="003159BA">
        <w:t>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Панегирики городам в поэзии Среднего Востока.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</w:t>
      </w:r>
      <w:proofErr w:type="spellStart"/>
      <w:r w:rsidRPr="003159BA">
        <w:t>Оплакивания</w:t>
      </w:r>
      <w:proofErr w:type="spellEnd"/>
      <w:r w:rsidRPr="003159BA">
        <w:t xml:space="preserve"> городов в поэзии урду.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Порицание городов в поэзии Среднего Востока.</w:t>
      </w:r>
    </w:p>
    <w:p w:rsidR="00A67E77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 w:rsidRPr="003159BA">
        <w:t xml:space="preserve"> Основные изменения в изображении города и горожан в литературе Среднего Востока при переходе от классического к </w:t>
      </w:r>
      <w:proofErr w:type="spellStart"/>
      <w:r w:rsidRPr="003159BA">
        <w:t>постклассическому</w:t>
      </w:r>
      <w:proofErr w:type="spellEnd"/>
      <w:r w:rsidRPr="003159BA">
        <w:t xml:space="preserve"> периоду.</w:t>
      </w:r>
    </w:p>
    <w:p w:rsidR="00A67E77" w:rsidRPr="003159BA" w:rsidRDefault="00A67E77" w:rsidP="00A67E77">
      <w:pPr>
        <w:widowControl w:val="0"/>
        <w:numPr>
          <w:ilvl w:val="0"/>
          <w:numId w:val="1"/>
        </w:numPr>
        <w:spacing w:after="160"/>
        <w:contextualSpacing/>
        <w:jc w:val="both"/>
      </w:pPr>
      <w:r>
        <w:t xml:space="preserve">Основные </w:t>
      </w:r>
      <w:r w:rsidRPr="003159BA">
        <w:t xml:space="preserve">изменения в изображении города и горожан в литературе Среднего Востока при переходе от </w:t>
      </w:r>
      <w:r>
        <w:t>традиционалистского художественного сознания к индивидуально-творческому</w:t>
      </w:r>
      <w:r w:rsidRPr="003159BA">
        <w:t>.</w:t>
      </w:r>
    </w:p>
    <w:p w:rsidR="00BD7874" w:rsidRDefault="00BD7874"/>
    <w:sectPr w:rsidR="00BD7874" w:rsidSect="00BD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2AC2"/>
    <w:multiLevelType w:val="hybridMultilevel"/>
    <w:tmpl w:val="A250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77"/>
    <w:rsid w:val="0012654E"/>
    <w:rsid w:val="00A67E77"/>
    <w:rsid w:val="00BD7874"/>
    <w:rsid w:val="00C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FA9D-06E8-416E-B67D-97A6E758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IAAS</dc:creator>
  <cp:lastModifiedBy>IAAS</cp:lastModifiedBy>
  <cp:revision>3</cp:revision>
  <dcterms:created xsi:type="dcterms:W3CDTF">2023-01-24T12:01:00Z</dcterms:created>
  <dcterms:modified xsi:type="dcterms:W3CDTF">2023-01-24T12:04:00Z</dcterms:modified>
</cp:coreProperties>
</file>