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>Московский государственный университет им. М. В. Ломоносова</w:t>
      </w:r>
    </w:p>
    <w:p>
      <w:pPr>
        <w:pStyle w:val="Style20"/>
        <w:rPr/>
      </w:pPr>
      <w:r>
        <w:rPr/>
        <w:t>Философский факультет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ТЕОРИЯ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И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ПРАКТИКА ФОРМИРОВАНИЯ УБЕЖДЕНИЙ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2"/>
        <w:jc w:val="center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Учебно-методический комплекс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Автор – доктор философских наук, профессор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Ивлев Юрий Васильевич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  <w:t>Программа и материалы обсуждены и одобрены кафедрой логики, а также</w:t>
      </w:r>
    </w:p>
    <w:p>
      <w:pPr>
        <w:pStyle w:val="Normal"/>
        <w:tabs>
          <w:tab w:val="left" w:pos="360" w:leader="none"/>
        </w:tabs>
        <w:ind w:left="360" w:hanging="0"/>
        <w:jc w:val="both"/>
        <w:rPr>
          <w:sz w:val="24"/>
        </w:rPr>
      </w:pPr>
      <w:r>
        <w:rPr>
          <w:sz w:val="24"/>
        </w:rPr>
        <w:t>Учебно-методической комиссией философского факультета МГУ имени М.В. Ломоносова.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МОСКВА – 2017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  <w:t>Цели освоения дисциплины:</w:t>
      </w:r>
    </w:p>
    <w:p>
      <w:pPr>
        <w:pStyle w:val="5"/>
        <w:ind w:firstLine="360"/>
        <w:jc w:val="both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изучение дисциплины преследует следующую основную цель:</w:t>
      </w:r>
    </w:p>
    <w:p>
      <w:pPr>
        <w:pStyle w:val="5"/>
        <w:keepNext/>
        <w:numPr>
          <w:ilvl w:val="0"/>
          <w:numId w:val="2"/>
        </w:numPr>
        <w:tabs>
          <w:tab w:val="left" w:pos="0" w:leader="none"/>
        </w:tabs>
        <w:spacing w:before="0" w:after="0"/>
        <w:ind w:left="0" w:firstLine="540"/>
        <w:jc w:val="both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 xml:space="preserve">овладение теорией формирования убеждений и выработка практических навыков формирования убеждения, а также разубеждения,  посредством аргументации и неаргументативных средств. </w:t>
      </w:r>
    </w:p>
    <w:p>
      <w:pPr>
        <w:pStyle w:val="7"/>
        <w:spacing w:before="0" w:after="0"/>
        <w:ind w:firstLine="360"/>
        <w:jc w:val="both"/>
        <w:rPr/>
      </w:pPr>
      <w:r>
        <w:rPr/>
        <w:t>Для достижения поставленной цели должны быть решены следующие задачи:</w:t>
      </w:r>
    </w:p>
    <w:p>
      <w:pPr>
        <w:pStyle w:val="BodyText2"/>
        <w:spacing w:lineRule="auto" w:line="24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студенты должны изучить теоретические и прагматические аспекты аргументации и критики (понятие, способы, стратегии аргументации и критики, логические правила аргументации и критики, общеметодологические, психологические, риторические и др. приемы, сопровождающие аргументацию, ошибки в аргументации, уловки, применяемые в споре, методы противодействия уловкам);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0" w:firstLine="360"/>
        <w:jc w:val="both"/>
        <w:rPr>
          <w:sz w:val="24"/>
        </w:rPr>
      </w:pPr>
      <w:r>
        <w:rPr>
          <w:sz w:val="24"/>
        </w:rPr>
        <w:t>студенты должны выработать практические навыки применения средств и приемов аргументации (для решения этой задачи проводятся практические занятия с выполнением специальных упражнений, дискуссии, в которых студенты выступают в качестве оппонентов, пропонентов, руководителей споров, ведущих, арбитров).</w:t>
      </w:r>
    </w:p>
    <w:p>
      <w:pPr>
        <w:pStyle w:val="BodyText3"/>
        <w:overflowPunct w:val="false"/>
        <w:spacing w:before="120" w:after="0"/>
        <w:jc w:val="both"/>
        <w:textAlignment w:val="auto"/>
        <w:rPr>
          <w:sz w:val="24"/>
          <w:szCs w:val="24"/>
        </w:rPr>
      </w:pPr>
      <w:r>
        <w:rPr>
          <w:sz w:val="28"/>
        </w:rPr>
        <w:t>2. Место дисциплины в ООП</w:t>
      </w:r>
      <w:r>
        <w:rPr>
          <w:sz w:val="24"/>
          <w:szCs w:val="24"/>
        </w:rPr>
        <w:t>: дисциплина</w:t>
      </w:r>
      <w:r>
        <w:rPr>
          <w:i/>
          <w:sz w:val="24"/>
          <w:szCs w:val="24"/>
        </w:rPr>
        <w:t xml:space="preserve"> «Теория и практика </w:t>
      </w:r>
      <w:r>
        <w:rPr>
          <w:sz w:val="24"/>
          <w:szCs w:val="24"/>
        </w:rPr>
        <w:t>аргументации» входит в базовую часть ООП. Особые требования к «входным компетенциям обучающегося не являются обязательными. Освоение данной дисциплины необходимо для формирования универсальных компетенций выпускника МГУ С-ОНК-2 и С-СК-1, и как предшествующей по отношению к тем курсам вариативной части ООП, которые ориентированы на углубленное формирование названных компетенций.</w:t>
      </w:r>
    </w:p>
    <w:p>
      <w:pPr>
        <w:pStyle w:val="BodyText3"/>
        <w:overflowPunct w:val="false"/>
        <w:spacing w:before="120" w:after="0"/>
        <w:jc w:val="both"/>
        <w:textAlignment w:val="auto"/>
        <w:rPr>
          <w:sz w:val="24"/>
          <w:szCs w:val="24"/>
        </w:rPr>
      </w:pPr>
      <w:r>
        <w:rPr>
          <w:b/>
          <w:sz w:val="28"/>
          <w:szCs w:val="28"/>
        </w:rPr>
        <w:t xml:space="preserve">3. Общая трудоемкость дисциплины </w:t>
      </w:r>
      <w:r>
        <w:rPr>
          <w:sz w:val="24"/>
          <w:szCs w:val="24"/>
        </w:rPr>
        <w:t>– от 2 до 6 з.е. (72-144 ак.ч.)</w:t>
      </w:r>
    </w:p>
    <w:p>
      <w:pPr>
        <w:pStyle w:val="BodyText3"/>
        <w:overflowPunct w:val="false"/>
        <w:spacing w:before="120" w:after="0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>
      <w:pPr>
        <w:pStyle w:val="BodyText3"/>
        <w:overflowPunct w:val="false"/>
        <w:spacing w:before="120" w:after="0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А)Разделы дисциплины</w:t>
      </w:r>
    </w:p>
    <w:p>
      <w:pPr>
        <w:pStyle w:val="BodyText3"/>
        <w:overflowPunct w:val="false"/>
        <w:spacing w:before="120" w:after="0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4608"/>
        <w:gridCol w:w="1079"/>
        <w:gridCol w:w="1801"/>
        <w:gridCol w:w="719"/>
        <w:gridCol w:w="824"/>
      </w:tblGrid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раздела дисциплины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А.</w:t>
            </w:r>
          </w:p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Аргументация.</w:t>
            </w:r>
          </w:p>
          <w:p>
            <w:pPr>
              <w:pStyle w:val="BodyText3"/>
              <w:overflowPunct w:val="false"/>
              <w:spacing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12-24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22-44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44-88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и теория аргументации в различные исторические периоды. 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и теория аргументации в Древней Греции.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аргументации в Древней Греции: Перикл, Горгий, Лисий, Исократ, Эсхин, Ликург, Демосфен и др. Теория аргументации в Древней Греции. «Риторика», «О софистических опровержениях», «Топика» Аристотеля.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и теория аргументации в Древнем Риме.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аргументации в Древнем Риме: Цицерон, Квинтилиан и др. Теория аргументации в Древней Греции. «Об ораторе», «Брут, или о знаменитых ораторах», «Оратор» Цицерона.</w:t>
            </w:r>
          </w:p>
          <w:p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Практика и теория аргументации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культуре позднего средневековья и Ренессанса.</w:t>
            </w:r>
          </w:p>
          <w:p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Очаги равноправия и красноречия в политике и культуре позднего средневековья и Ренессанса:</w:t>
            </w:r>
            <w:r>
              <w:rPr>
                <w:rFonts w:cs="Times New Roman" w:ascii="Times New Roman" w:hAnsi="Times New Roman"/>
                <w:b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университеты и церковные соборы,</w:t>
            </w:r>
            <w:r>
              <w:rPr>
                <w:rFonts w:cs="Times New Roman" w:ascii="Times New Roman" w:hAnsi="Times New Roman"/>
                <w:b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демократические общины в городах Европы, городские советы, рейхстаги. Гуманисты XIV – XV веков. </w:t>
            </w:r>
          </w:p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и теория аргументации в Новое время ее дальнейшее развитие.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парламент и суд присяжных во Франции как очаги развития практики аргументации. Учредительное собрание во Франции: речи Марата, Робеспьера и др.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теория аргументации: «Новый органон» Ф. Бэкона, «Логика Пор-Рояля» А. Арно и П. Николь.</w:t>
            </w:r>
          </w:p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теории и практики аргументаций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>
              <w:rPr>
                <w:b/>
                <w:sz w:val="24"/>
                <w:szCs w:val="24"/>
              </w:rPr>
              <w:t xml:space="preserve"> веков.</w:t>
            </w:r>
          </w:p>
          <w:p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Средства массовой коммуникации и их влияние на практику аргументации. Аргументативные приемы современных средств массовой коммуникации. Обобщение практики современной аргументации в работах зарубежных и отечественных авторов.</w:t>
            </w:r>
          </w:p>
          <w:p>
            <w:pPr>
              <w:pStyle w:val="BodyText3"/>
              <w:overflowPunct w:val="false"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8-16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Логико-фактуальные основы аргументации. </w:t>
            </w:r>
          </w:p>
          <w:p>
            <w:pPr>
              <w:pStyle w:val="Normal"/>
              <w:tabs>
                <w:tab w:val="left" w:pos="2340" w:leader="none"/>
              </w:tabs>
              <w:spacing w:before="0" w:after="0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Понятие, виды аргументации.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Понятие аргументации. Аргументация как процесс обоснования знаний. Объективный (объективистский) и прагматический (эгоистический) аспекты аргументации. Состав аргументации: тезис, аргументы, форма. Виды аргументации: доказательная и недоказательная. Критика аргументации и контраргументация. Виды контраргументации. </w:t>
            </w:r>
            <w:r>
              <w:rPr>
                <w:sz w:val="24"/>
              </w:rPr>
              <w:t>Значение теории аргументации для специалистов по связям с общественностью.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Логические средства аргументации.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аргументации: прямая и косвенная. Основные способы косвенной аргументации. Основные способы контраргументации. Дедукция и индукция в аргументации. Причины создания различных логических систем.  Логика и имитация логики. Энтимематический характер логический рассуждений в процессе аргументации. Аргументация как процесс развития знания.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аргументации. Основные ошибки и уловки.</w:t>
            </w:r>
          </w:p>
          <w:p>
            <w:pPr>
              <w:pStyle w:val="Normal"/>
              <w:spacing w:before="0" w:after="0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Объективные (объективистские) и прагматические (эгоистические) аргументации. Правила аргументации. Правила по отношению к тезису, возможные ошибки и уловки. Правила по отношению к аргументам. Возможные ошибки и уловки. Правила по отношению к форме. Возможные ошибки и уловки.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обоснование знаний.</w:t>
            </w:r>
          </w:p>
          <w:p>
            <w:pPr>
              <w:pStyle w:val="Normal"/>
              <w:spacing w:before="0" w:after="0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обоснование знаний посредством эксперимента и общественной практики. </w:t>
            </w:r>
          </w:p>
          <w:p>
            <w:pPr>
              <w:pStyle w:val="BodyText3"/>
              <w:overflowPunct w:val="false"/>
              <w:spacing w:before="12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firstLine="238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Логико-методологические основы аргументации.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Понятие методологии аргументативно-коммуникативных процессов</w:t>
            </w:r>
            <w:r>
              <w:rPr>
                <w:b/>
                <w:sz w:val="28"/>
                <w:szCs w:val="28"/>
              </w:rPr>
              <w:t>.</w:t>
            </w:r>
          </w:p>
          <w:p>
            <w:pPr>
              <w:pStyle w:val="Normal"/>
              <w:spacing w:before="0" w:after="0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методологии познания и практической деятельности. Основные методологические средства познания: принципы, приемы, методы. Методологические средства логики. 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стратегии аргументации.</w:t>
            </w:r>
          </w:p>
          <w:p>
            <w:pPr>
              <w:pStyle w:val="Normal"/>
              <w:spacing w:before="0" w:after="0"/>
              <w:ind w:firstLine="70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стратегии и тактики аргументации. Типы аргументаций: аргументация-доклад, аргументация в процессе дискуссии, письменная аргументации, аргументация для самого себя. Различные стратегии аргументации. Роль ведущего и руководителя дискуссии. 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Тактические приемы и контрприемы аргументации.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общеметодологические тактические приемы аргументации. Основные тактические контрприемы аргументации.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Аргументация как постановка и решение проблем.</w:t>
            </w:r>
          </w:p>
          <w:p>
            <w:pPr>
              <w:pStyle w:val="Normal"/>
              <w:spacing w:before="0" w:after="0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развития знания как логические методологические средства. Формы развития проблем, гипотез и теорий. Основные этапы развития проблем. Аргументация как постановка проблемы. Аргументация как решение проблемы. </w:t>
            </w:r>
          </w:p>
          <w:p>
            <w:pPr>
              <w:pStyle w:val="BodyText3"/>
              <w:overflowPunct w:val="false"/>
              <w:spacing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16-32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firstLine="238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Факторы, заменяющие или сопровождающие аргументацию</w:t>
            </w:r>
          </w:p>
          <w:p>
            <w:pPr>
              <w:pStyle w:val="BodyText3"/>
              <w:overflowPunct w:val="false"/>
              <w:spacing w:before="12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12-24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24-48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основы формирования убеждений.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Понятия убеждения и мнения.</w:t>
            </w:r>
          </w:p>
          <w:p>
            <w:pPr>
              <w:pStyle w:val="Normal"/>
              <w:spacing w:before="0" w:after="0"/>
              <w:ind w:firstLine="708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особенности восприятия знаний. Знание и убеждение. Логико-фактуальное обоснование и убеждение или мнение. 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психологические приемы и контрприемы формирования убеждения и мнения.</w:t>
            </w:r>
          </w:p>
          <w:p>
            <w:pPr>
              <w:pStyle w:val="Normal"/>
              <w:spacing w:before="0" w:after="0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Социально-психологические приемы формирований убеждений. Индивидуально-психологические приемы формирования убеждений. Психологические контрприемы. </w:t>
            </w:r>
          </w:p>
          <w:p>
            <w:pPr>
              <w:pStyle w:val="BodyText3"/>
              <w:overflowPunct w:val="false"/>
              <w:spacing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16-32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Другие факторы, заменяющие или сопровождающие аргументацию. </w:t>
            </w:r>
          </w:p>
          <w:p>
            <w:pPr>
              <w:pStyle w:val="Normal"/>
              <w:spacing w:before="0" w:after="0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Риторические, физические и физиологические приемы аргументации.</w:t>
            </w:r>
          </w:p>
          <w:p>
            <w:pPr>
              <w:pStyle w:val="BodyText3"/>
              <w:overflowPunct w:val="false"/>
              <w:spacing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Риторические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приемы, применяемые в аргументации. Физические и физиологические приемы. Контрприемы.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8-16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18-36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16-32</w:t>
            </w:r>
          </w:p>
        </w:tc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34-68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68-136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Б. Содержание дисциплины.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технологии.</w:t>
      </w:r>
    </w:p>
    <w:p>
      <w:pPr>
        <w:pStyle w:val="Normal"/>
        <w:ind w:firstLine="238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Лекции. </w:t>
      </w:r>
      <w:r>
        <w:rPr>
          <w:sz w:val="24"/>
          <w:szCs w:val="24"/>
        </w:rPr>
        <w:t>Помимо традиционных лекций основное содержание курса представляется в качестве видео лекций, размещенных на сайте кафедры логики философского факультета МГУ имени М.В. Ломоносова по разделам 2. «Логико-фактуальные основы аргументации» и 3. «Логико-методологические основы аргументации». Эти лекции доступны по интернету. Адрес: МГУ, философский факультет, кафедра логики, методическая работа.</w:t>
      </w:r>
    </w:p>
    <w:p>
      <w:pPr>
        <w:pStyle w:val="Normal"/>
        <w:ind w:firstLine="23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Практические занятия. </w:t>
      </w:r>
      <w:r>
        <w:rPr>
          <w:sz w:val="24"/>
          <w:szCs w:val="24"/>
        </w:rPr>
        <w:t>Половина учебного времени отводится на практические занятия. Содержание практических занятий:</w:t>
      </w:r>
    </w:p>
    <w:p>
      <w:pPr>
        <w:pStyle w:val="Normal"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выступление каждого студента с аргументативной речью. Тема и текст речи предварительно согласовываются с преподавателем. Речи подразделяются на проблемные (желательно, но не обязательно, чтобы речь касалась проблемы, которую предполагается решить или развить студенту в курсовой работе (теория и практика аргументации изучается на третьем курсе)), философские (обоснование или критика концепции), патетические (хвалебные или порицательные), жизненно-ситуационные (политические, экономические и др.), учебно-аргументативные (хрии);</w:t>
      </w:r>
    </w:p>
    <w:p>
      <w:pPr>
        <w:pStyle w:val="Normal"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участие каждого студента в дискуссии по заданной преподавателем теме (иногда тема дискуссии предлагается студентами и утверждается преподавателем) в качестве пропонента (аргументатора), оппонента (критика), ведущего или эксперта (судьи).</w:t>
      </w:r>
    </w:p>
    <w:p>
      <w:pPr>
        <w:pStyle w:val="Normal"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>Итоги дискуссий и качество речей обсуждаются студентами, а итоги подводятся преподавателем. Иногда вопрос о победителе дискуссии решается голосованием.</w:t>
      </w:r>
    </w:p>
    <w:p>
      <w:pPr>
        <w:pStyle w:val="Normal"/>
        <w:ind w:firstLine="23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Формы контроля успеваемости. </w:t>
      </w:r>
      <w:r>
        <w:rPr>
          <w:sz w:val="24"/>
          <w:szCs w:val="24"/>
        </w:rPr>
        <w:t>Текущий контроль успеваемости осуществляется на основе  участия студентов в практических занятиях. Зачет состоит из двух оценок. Первая – за практическую часть курса. Вторая за знание теории аргументации. Оценка за вторую часть выставляется в результате опроса студентов на зачете, который проводится в традиционной форме по билетам.</w:t>
      </w:r>
    </w:p>
    <w:p>
      <w:pPr>
        <w:pStyle w:val="Normal"/>
        <w:spacing w:before="120" w:after="200"/>
        <w:ind w:firstLine="23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Учебно-методическое обеспечение самостоятельной работы студентов.</w:t>
      </w:r>
    </w:p>
    <w:p>
      <w:pPr>
        <w:pStyle w:val="Normal"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курсу имеется </w:t>
      </w:r>
      <w:r>
        <w:rPr>
          <w:b/>
          <w:sz w:val="24"/>
          <w:szCs w:val="24"/>
        </w:rPr>
        <w:t xml:space="preserve">учебник </w:t>
      </w:r>
      <w:r>
        <w:rPr>
          <w:sz w:val="24"/>
          <w:szCs w:val="24"/>
        </w:rPr>
        <w:t>«Теория и практика аргументации» с грифом УМО по классическому университетскому образованию (М., 2017, автор – Ивлев Ю.В.)</w:t>
      </w:r>
    </w:p>
    <w:p>
      <w:pPr>
        <w:pStyle w:val="Normal"/>
        <w:ind w:firstLine="23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 xml:space="preserve">Алексеев А.П. </w:t>
      </w:r>
      <w:r>
        <w:rPr>
          <w:sz w:val="24"/>
          <w:szCs w:val="24"/>
        </w:rPr>
        <w:t>Аргументация. Познание. Общение. М., 1991.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Алексеев А.П.</w:t>
      </w:r>
      <w:r>
        <w:rPr>
          <w:sz w:val="24"/>
          <w:szCs w:val="24"/>
        </w:rPr>
        <w:t xml:space="preserve"> Философский текст. Идеи, аргументация, образы. М., 2006.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Античные риторики. М., 1978.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Аристотель</w:t>
      </w:r>
      <w:r>
        <w:rPr>
          <w:sz w:val="24"/>
          <w:szCs w:val="24"/>
        </w:rPr>
        <w:t>. Риторика //Античные риторики. М.1978.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Берков В.Ф. </w:t>
      </w:r>
      <w:r>
        <w:rPr>
          <w:sz w:val="24"/>
          <w:szCs w:val="24"/>
        </w:rPr>
        <w:t>Философия и методология науки. М., 2004.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Бэкон Ф. </w:t>
      </w:r>
      <w:r>
        <w:rPr>
          <w:sz w:val="24"/>
          <w:szCs w:val="24"/>
        </w:rPr>
        <w:t>Новый Органон //Соч. т. 1-2. М., 1977-1978.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>Войшвилло Е.К.</w:t>
      </w:r>
      <w:r>
        <w:rPr>
          <w:sz w:val="24"/>
          <w:szCs w:val="24"/>
        </w:rPr>
        <w:t xml:space="preserve"> Понятие как форма мышления. М., 1989.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Герасимова И.А. </w:t>
      </w:r>
      <w:r>
        <w:rPr>
          <w:sz w:val="24"/>
          <w:szCs w:val="24"/>
        </w:rPr>
        <w:t>Практический курс по аргументации. М., 2003.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Зайцев Д.В.</w:t>
      </w:r>
      <w:r>
        <w:rPr>
          <w:sz w:val="24"/>
          <w:szCs w:val="24"/>
        </w:rPr>
        <w:t xml:space="preserve"> Теория и практика аргументации. М., Изд-во Форум, 2007 (учебное пособие с грифом УМО классических университетов).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Ивин А.А.</w:t>
      </w:r>
      <w:r>
        <w:rPr>
          <w:sz w:val="24"/>
          <w:szCs w:val="24"/>
        </w:rPr>
        <w:t xml:space="preserve"> Теория аргументации. М, Гардарики, 2000 (учебное пособие с грифом Министерства образования РФ).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Ивин 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А.</w:t>
      </w:r>
      <w:r>
        <w:rPr>
          <w:sz w:val="24"/>
          <w:szCs w:val="24"/>
        </w:rPr>
        <w:t xml:space="preserve"> Риторика: искусство убеждать. М., 2002.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Ивлев Ю.В.</w:t>
      </w:r>
      <w:r>
        <w:rPr>
          <w:sz w:val="24"/>
          <w:szCs w:val="24"/>
        </w:rPr>
        <w:t xml:space="preserve"> Логические и методологические основы аргументации и критики. // </w:t>
      </w:r>
      <w:r>
        <w:rPr>
          <w:i/>
          <w:sz w:val="24"/>
          <w:szCs w:val="24"/>
        </w:rPr>
        <w:t>Ивлев Ю.В.</w:t>
      </w:r>
      <w:r>
        <w:rPr>
          <w:sz w:val="24"/>
          <w:szCs w:val="24"/>
        </w:rPr>
        <w:t xml:space="preserve"> Логика. М.. Проспект, 2016. Учебник с грифом Министерства образования РФ.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Ивлев Ю. В.</w:t>
      </w:r>
      <w:r>
        <w:rPr>
          <w:sz w:val="24"/>
          <w:szCs w:val="24"/>
        </w:rPr>
        <w:t xml:space="preserve"> Практикум по логике.  М., 2018.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Кузина Е.Б.</w:t>
      </w:r>
      <w:r>
        <w:rPr>
          <w:sz w:val="24"/>
          <w:szCs w:val="24"/>
        </w:rPr>
        <w:t xml:space="preserve">  Лекции по теории аргументации. М., Ид-во Моск. Ун-та, 2007 (Учебное пособие с грифом УМО классических университетов).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мышление, логика, аргументация. Калининград. 2003.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>Курбатов В.И.</w:t>
      </w:r>
      <w:r>
        <w:rPr>
          <w:sz w:val="24"/>
          <w:szCs w:val="24"/>
        </w:rPr>
        <w:t xml:space="preserve"> Социально-политическая аргументация: логико-методо</w:t>
        <w:softHyphen/>
        <w:t>логический анализ. Ростов-на-Дону,1991.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Логика и риторика. Хрестоматия. Минск, 1997 (учебное пособие с грифом Минобразования Республики Белорусь).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Мысль и искусство аргументации. М., 2003.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>Павлова К.Г.</w:t>
      </w:r>
      <w:r>
        <w:rPr>
          <w:sz w:val="24"/>
          <w:szCs w:val="24"/>
        </w:rPr>
        <w:t xml:space="preserve"> Искусство спора: логико-психологические аспекты. М., 1988.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>Поварнин С.И.</w:t>
      </w:r>
      <w:r>
        <w:rPr>
          <w:sz w:val="24"/>
          <w:szCs w:val="24"/>
        </w:rPr>
        <w:t xml:space="preserve"> Искусство спора. М., 1923.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Рузавин Г.И.</w:t>
      </w:r>
      <w:r>
        <w:rPr>
          <w:sz w:val="24"/>
          <w:szCs w:val="24"/>
        </w:rPr>
        <w:t xml:space="preserve"> Логика и аргументация. М., Юнити, 1997 (учебное пособие с грифом Министерства образования РФ).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>Рузавин Г.И.</w:t>
      </w:r>
      <w:r>
        <w:rPr>
          <w:sz w:val="24"/>
          <w:szCs w:val="24"/>
        </w:rPr>
        <w:t xml:space="preserve"> Научная теория: логико-методологический анализ. М., 1978.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>Сергеич П.</w:t>
      </w:r>
      <w:r>
        <w:rPr>
          <w:sz w:val="24"/>
          <w:szCs w:val="24"/>
        </w:rPr>
        <w:t xml:space="preserve"> Искусство речи на суде. М., 1988.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Цицерон. </w:t>
      </w:r>
      <w:r>
        <w:rPr>
          <w:sz w:val="24"/>
          <w:szCs w:val="24"/>
        </w:rPr>
        <w:t>Три трактата об ораторском искусстве. М., 1972.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Чалдини Р. </w:t>
      </w:r>
      <w:r>
        <w:rPr>
          <w:sz w:val="24"/>
          <w:szCs w:val="24"/>
        </w:rPr>
        <w:t>Психология влияния. Спб., М., Харьков, Минск. 2001</w:t>
      </w:r>
    </w:p>
    <w:p>
      <w:pPr>
        <w:pStyle w:val="Normal"/>
        <w:ind w:firstLine="23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200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7. Оценочные средства текущего контроля успеваемости, промежуточной аттестации по итогам освоения дисциплины.</w:t>
      </w:r>
    </w:p>
    <w:p>
      <w:pPr>
        <w:pStyle w:val="BodyText2"/>
        <w:spacing w:lineRule="auto" w:line="240" w:before="120" w:after="120"/>
        <w:ind w:firstLine="357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Студент должен знать теоретический материал курса: теорию аргументации (приемы и правила аргументации, стратегии аргументации и критики, уловки, применяемые в споре).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  <w:t>Выработать навыки практического использования аргументативных средств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в профессиональной деятельности, овладеть приемами аргументации и критики, уметь анализировать тексты, речи, дискуссии, составлять и анализировать различные документы, готовить речи и уметь навыки публичных выступлений и дискуссий.</w:t>
      </w:r>
    </w:p>
    <w:p>
      <w:pPr>
        <w:pStyle w:val="Normal"/>
        <w:spacing w:before="120"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Основным средством промежуточного контроля является участи студента в практических занятиях. Учитываются качество подготовленной и произнесенной аргументативной речи, а также качество участия в дискуссии (в качестве аргументатора, оппонента, ведущего, эксперта (судьи)).</w:t>
      </w:r>
    </w:p>
    <w:p>
      <w:pPr>
        <w:pStyle w:val="Normal"/>
        <w:spacing w:before="120" w:after="200"/>
        <w:ind w:right="0" w:firstLine="28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Практикум.</w:t>
      </w:r>
    </w:p>
    <w:p>
      <w:pPr>
        <w:pStyle w:val="Style21"/>
        <w:spacing w:before="120" w:after="120"/>
        <w:rPr>
          <w:b/>
          <w:b/>
          <w:i/>
          <w:i/>
        </w:rPr>
      </w:pPr>
      <w:r>
        <w:rPr>
          <w:b/>
          <w:i/>
        </w:rPr>
        <w:t>Рекомендация по проведению практического занятия (тренинга) на тему «Дебаты».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Учащиеся разбиваются на две группы. Если аудитория большая, то создаются две команды по 6-10 человек. Назначаются ведущий и его помощник (спикер и вице-спикер), а также судьи.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Преподаватель формулирует тему для обсуждения (тема может быть определена заранее), например, «Проблема смертной казни», «Ограничение продажи спиртных напитков», «Целесообразность альтернативной службы, вместо службы в армии» и т. д. Одной группе предлагается, например, выступать за смертную казнь, а другой – против, и т.д. Во избежание конфликтов в студенческих или ученических группах спорить можно, а в некоторых случаях желательно, не по убеждениям, особенно по политическим проблемам.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 xml:space="preserve">Участникам дискуссионных групп предоставляется время для совместного обсуждения проблемы (10 минут). Участники каждой из групп выбирают аргументатора и его заместителя, которые в процессе тренинга могут советоваться с участниками группы относительно аргументации собственного тезиса и критики противоположной стороны. 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 xml:space="preserve">Аргументаторы формулируют тезисы. (Время – по 5 минут для аргументатора). 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Группам дается время для обдумывания аргументов (по 5 минут).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Арументаторы приводят аргументы и осуществляют аргументации, а также критикуют противоположные тезисы и аргументации (по 15 минут). В процессе дискуссии аргументаторы могут советоваться с членами групп.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Заместители аргументаторов проводят заключительные аргументации и критики (в другом порядке, то есть если на предшествующем этапе первым выступал аргументатор  одной из групп, то на данном этапе его заместитель выступает вторым. (По 5 минут)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Ведущие подводят итоги.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120" w:after="0"/>
        <w:jc w:val="both"/>
        <w:textAlignment w:val="auto"/>
        <w:rPr/>
      </w:pPr>
      <w:r>
        <w:rPr/>
        <w:t>Преподаватель проводит разбор практического занятия. Устанавливает соблюдение правил аргументации, начиная с того, проводился ли анализ спорной мысли и были ли сформулирован тезисы аргументаций. Оцениваются аспекты аргументаций: общеметодологический, логический, психологической, риторический, нравственный. В разборе могут участвовать  учащиеся, не входившие в дискуссионные группы.</w:t>
      </w:r>
    </w:p>
    <w:p>
      <w:pPr>
        <w:pStyle w:val="Normal"/>
        <w:spacing w:before="120" w:after="200"/>
        <w:ind w:firstLine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Рекомендации по подготовке учебной риторической речи </w:t>
      </w:r>
      <w:r>
        <w:rPr>
          <w:sz w:val="24"/>
          <w:szCs w:val="24"/>
        </w:rPr>
        <w:t xml:space="preserve">(чаще всего такая речь представляет собой кажущуюся аргументацию, или квазиаргументацию). Такие речи придумывались в учебных целях по особым правилам и назывались </w:t>
      </w:r>
      <w:r>
        <w:rPr>
          <w:i/>
          <w:sz w:val="24"/>
          <w:szCs w:val="24"/>
        </w:rPr>
        <w:t>хриями</w:t>
      </w:r>
      <w:r>
        <w:rPr>
          <w:sz w:val="24"/>
          <w:szCs w:val="24"/>
        </w:rPr>
        <w:t xml:space="preserve"> (от греч. риторическая речь).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Пример 1. Не используемые деньги от продажи нефти и газа следует вкладывать в ценные бумаги США (1-ая часть – тезис), чтобы застраховаться на случай снижения цен на энергоносители (2-ая часть – 1-ый аргумент-объяснение). Конечно, по этим вкладам проценты нам выплачивают небольшие (3-тья часть – слабый контраргумент), однако каждый человек, который думает о своем будущем и о будущем своих детей, старается что-то отложить на будущее, так должно поступать и государство (4-ая часть – аналогия). В России испокон веков человека, который проедал все, что добывал, называли самоедом (5-ая часть – свидетельство). За счет накоплений Россия расплатится с долгами и обеспечит процветание будущих поколений граждан (6-ая часть – второй, основной аргумент). Так что не вызывает никаких сомнений целесообразность вкладывания денег в ценные бумаги США (7-ая часть – заключение).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Как видно из примера, учебная риторическая речь состоит из семи частей. (Некоторые из этих частей могут, конечно, отсутствовать.)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Первая часть</w:t>
      </w:r>
      <w:r>
        <w:rPr>
          <w:sz w:val="24"/>
          <w:szCs w:val="24"/>
        </w:rPr>
        <w:t xml:space="preserve"> – тезис. Это обосновываемое положение. Тезис может служить названием речи. Иногда название дается особо. Приведенной речи можно дать название «Создадим стабилизационный фонд». В учебной речи в качестве тезиса выступает отдельное утверждение, например, суждение. На занятиях тезис может быть задан преподавателем, или же учащиеся формулируют тезисы друг для друга.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Вторая часть –</w:t>
      </w:r>
      <w:r>
        <w:rPr>
          <w:sz w:val="24"/>
          <w:szCs w:val="24"/>
        </w:rPr>
        <w:t xml:space="preserve"> аргумент-объяснение. Здесь может указываться причина, почему так нужно поступать, если тезис, например, решение, а если тезис – суждение, то основание принятия положения дел за имеющее место в действительности.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Третья часть – </w:t>
      </w:r>
      <w:r>
        <w:rPr>
          <w:sz w:val="24"/>
          <w:szCs w:val="24"/>
        </w:rPr>
        <w:t>слабый контраргумент, который может и не опровергаться в силу его очевидной слабости. В некоторых случаях его следует опровергнуть.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Четвертая часть – </w:t>
      </w:r>
      <w:r>
        <w:rPr>
          <w:sz w:val="24"/>
          <w:szCs w:val="24"/>
        </w:rPr>
        <w:t>аналогия. Здесь аналогия выступает в качестве средства убеждения.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Пятая часть –</w:t>
      </w:r>
      <w:r>
        <w:rPr>
          <w:sz w:val="24"/>
          <w:szCs w:val="24"/>
        </w:rPr>
        <w:t xml:space="preserve"> свидетельство. В качестве свидетельства может выступать мнение авторитета, традиция. Поскольку без специальной подготовки трудно найти высказывание известного лица, приводят мнимое свидетельство, т.е. авторитету приписывают то, что он не говорил.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Шестая часть –</w:t>
      </w:r>
      <w:r>
        <w:rPr>
          <w:sz w:val="24"/>
          <w:szCs w:val="24"/>
        </w:rPr>
        <w:t xml:space="preserve"> основной аргумент. Подбирают наиболее сильный аргумент для обоснования тезиса. Аргументов может быт несколько.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Седьмая часть –</w:t>
      </w:r>
      <w:r>
        <w:rPr>
          <w:sz w:val="24"/>
          <w:szCs w:val="24"/>
        </w:rPr>
        <w:t xml:space="preserve"> заключение. Утверждают, что тезис обоснован полностью.</w:t>
      </w:r>
    </w:p>
    <w:p>
      <w:pPr>
        <w:pStyle w:val="Normal"/>
        <w:spacing w:before="120" w:after="2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Примерная тематика рефератов, курсовых работ.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1. Роль дедукции в аргументации и критике.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Обобщающая индукция в процессах аргументации.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Аналогия в аргументации.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Логический анализ понятий в аргументативных процессах.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Роль определений в аргументации.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Деление и классификация в процессах аргументации.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Аргументация и критика как средство убеждения.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Уловки, применяемые в дискуссиях, и способы противодействия уловкам.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Стратегии и тактики аргументации и критики.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приемы аргументации и критики.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Общеметодологические приемы аргументации и критики.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Риторические приемы аргументации и критики.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Логические и нелогические факторы формирования убеждений.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 аспекты аргументативно-коммуникативных процессов.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16. Специфика философской аргументации.</w:t>
      </w:r>
    </w:p>
    <w:p>
      <w:pPr>
        <w:pStyle w:val="Normal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17. Специфика политической аргументации.</w:t>
      </w:r>
    </w:p>
    <w:p>
      <w:pPr>
        <w:pStyle w:val="Normal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18. Специфика аргументации в праве.</w:t>
      </w:r>
    </w:p>
    <w:p>
      <w:pPr>
        <w:pStyle w:val="Normal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19. Критерии научности и не научности знания.</w:t>
      </w:r>
    </w:p>
    <w:p>
      <w:pPr>
        <w:pStyle w:val="Normal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20. Методология выдвижение и оформления решения проблемы.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Примерный перечень контрольных вопросов и заданий для самостоятельной работы.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Основные этапы формирования учения об аргументации.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Практика и теория аргументации в Древней Греции.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Практика и теории аргументации в Древнем Риме.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Практика и теория аргументации в Новое время.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Особенности современной практики и теории аргументации.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Аргументация и логическое доказательство. Состав, виды.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Критика и опровержение. Состав и виды.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Логические средства аргументации. Дедуктивные умозаключения.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Логические средства аргументации. Индуктивные умозаключения.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Логические средства аргументации. Приемы уточнения выражений.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Логические средства аргументации. Формы развития и выражения знаний: проблема, гипотеза и теория.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Роль вопросов в процессе аргументации. Правильные и неправильные вопросы и ответы.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Основные стратегии аргументации и критики.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Тактические приемы аргументации и критики.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Правила аргументации и критики по отношению к тезису. Ошибки и уловки.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Правила аргументации и критики по отношению к аргументам. Ошибки и уловки.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Аргументация и убеждение.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Психологические приемы и контрприемы аргументации.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Риторические аспекты аргументации.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Логико-методологические и фактуальные критерии научности и не научности знания.</w:t>
      </w:r>
    </w:p>
    <w:p>
      <w:pPr>
        <w:pStyle w:val="Normal"/>
        <w:spacing w:before="120" w:after="120"/>
        <w:ind w:left="3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Информационное и материально-техническое обеспечение дисциплины.</w:t>
      </w:r>
    </w:p>
    <w:p>
      <w:pPr>
        <w:pStyle w:val="Normal"/>
        <w:spacing w:before="120" w:after="120"/>
        <w:ind w:left="357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Перечень рекомендуемых информационных ресурсов.</w:t>
      </w:r>
    </w:p>
    <w:p>
      <w:pPr>
        <w:pStyle w:val="Normal"/>
        <w:numPr>
          <w:ilvl w:val="0"/>
          <w:numId w:val="5"/>
        </w:numPr>
        <w:overflowPunct w:val="true"/>
        <w:spacing w:lineRule="auto" w:line="240" w:before="120" w:after="120"/>
        <w:textAlignment w:val="baseline"/>
        <w:rPr/>
      </w:pPr>
      <w:r>
        <w:rPr>
          <w:sz w:val="24"/>
          <w:szCs w:val="24"/>
        </w:rPr>
        <w:t xml:space="preserve">Национальная философская энциклопедия </w:t>
      </w:r>
      <w:hyperlink r:id="rId2">
        <w:r>
          <w:rPr>
            <w:rStyle w:val="Style13"/>
            <w:sz w:val="24"/>
            <w:szCs w:val="24"/>
            <w:lang w:val="en-US"/>
          </w:rPr>
          <w:t>http</w:t>
        </w:r>
        <w:r>
          <w:rPr>
            <w:rStyle w:val="Style13"/>
            <w:sz w:val="24"/>
            <w:szCs w:val="24"/>
          </w:rPr>
          <w:t>://</w:t>
        </w:r>
        <w:r>
          <w:rPr>
            <w:rStyle w:val="Style13"/>
            <w:sz w:val="24"/>
            <w:szCs w:val="24"/>
            <w:lang w:val="en-US"/>
          </w:rPr>
          <w:t>terme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ru</w:t>
        </w:r>
        <w:r>
          <w:rPr>
            <w:rStyle w:val="Style13"/>
            <w:sz w:val="24"/>
            <w:szCs w:val="24"/>
          </w:rPr>
          <w:t>/</w:t>
        </w:r>
      </w:hyperlink>
    </w:p>
    <w:p>
      <w:pPr>
        <w:pStyle w:val="Normal"/>
        <w:numPr>
          <w:ilvl w:val="0"/>
          <w:numId w:val="5"/>
        </w:numPr>
        <w:overflowPunct w:val="true"/>
        <w:spacing w:lineRule="auto" w:line="240" w:before="120" w:after="120"/>
        <w:textAlignment w:val="baseline"/>
        <w:rPr/>
      </w:pPr>
      <w:r>
        <w:rPr>
          <w:sz w:val="24"/>
          <w:szCs w:val="24"/>
        </w:rPr>
        <w:t xml:space="preserve">Портал «Социально-гуманитарное и политологическое образование» </w:t>
      </w:r>
      <w:hyperlink r:id="rId3">
        <w:r>
          <w:rPr>
            <w:rStyle w:val="Style13"/>
            <w:sz w:val="24"/>
            <w:szCs w:val="24"/>
            <w:lang w:val="en-US"/>
          </w:rPr>
          <w:t>http</w:t>
        </w:r>
        <w:r>
          <w:rPr>
            <w:rStyle w:val="Style13"/>
            <w:sz w:val="24"/>
            <w:szCs w:val="24"/>
          </w:rPr>
          <w:t>://</w:t>
        </w:r>
        <w:r>
          <w:rPr>
            <w:rStyle w:val="Style13"/>
            <w:sz w:val="24"/>
            <w:szCs w:val="24"/>
            <w:lang w:val="en-US"/>
          </w:rPr>
          <w:t>www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edu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ru</w:t>
        </w:r>
        <w:r>
          <w:rPr>
            <w:rStyle w:val="Style13"/>
            <w:sz w:val="24"/>
            <w:szCs w:val="24"/>
          </w:rPr>
          <w:t>/</w:t>
        </w:r>
      </w:hyperlink>
    </w:p>
    <w:p>
      <w:pPr>
        <w:pStyle w:val="Normal"/>
        <w:numPr>
          <w:ilvl w:val="0"/>
          <w:numId w:val="5"/>
        </w:numPr>
        <w:overflowPunct w:val="true"/>
        <w:spacing w:lineRule="auto" w:line="240" w:before="120" w:after="120"/>
        <w:textAlignment w:val="baseline"/>
        <w:rPr/>
      </w:pPr>
      <w:r>
        <w:rPr>
          <w:sz w:val="24"/>
          <w:szCs w:val="24"/>
        </w:rPr>
        <w:t xml:space="preserve">Электронная гуманитарная библиотека </w:t>
      </w:r>
      <w:hyperlink r:id="rId4">
        <w:r>
          <w:rPr>
            <w:rStyle w:val="Style13"/>
            <w:sz w:val="24"/>
            <w:szCs w:val="24"/>
            <w:lang w:val="en-US"/>
          </w:rPr>
          <w:t>http</w:t>
        </w:r>
        <w:r>
          <w:rPr>
            <w:rStyle w:val="Style13"/>
            <w:sz w:val="24"/>
            <w:szCs w:val="24"/>
          </w:rPr>
          <w:t>://</w:t>
        </w:r>
        <w:r>
          <w:rPr>
            <w:rStyle w:val="Style13"/>
            <w:sz w:val="24"/>
            <w:szCs w:val="24"/>
            <w:lang w:val="en-US"/>
          </w:rPr>
          <w:t>www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gumfak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ru</w:t>
        </w:r>
        <w:r>
          <w:rPr>
            <w:rStyle w:val="Style13"/>
            <w:sz w:val="24"/>
            <w:szCs w:val="24"/>
          </w:rPr>
          <w:t>/</w:t>
        </w:r>
      </w:hyperlink>
    </w:p>
    <w:p>
      <w:pPr>
        <w:pStyle w:val="Normal"/>
        <w:numPr>
          <w:ilvl w:val="0"/>
          <w:numId w:val="5"/>
        </w:numPr>
        <w:overflowPunct w:val="true"/>
        <w:spacing w:lineRule="auto" w:line="240" w:before="120" w:after="120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>Ивлев Ю.В</w:t>
      </w:r>
      <w:r>
        <w:rPr>
          <w:sz w:val="24"/>
          <w:szCs w:val="24"/>
        </w:rPr>
        <w:t>. Курс видеолекций по логике // МГУ. Философский факультет. Кафедры. Кафедра логики. Методическая работа. Курс видеолекций.</w:t>
      </w:r>
    </w:p>
    <w:p>
      <w:pPr>
        <w:pStyle w:val="Normal"/>
        <w:spacing w:before="120" w:after="120"/>
        <w:ind w:firstLine="35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 Вопросы к государственному экзамену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>Аргументация и убеждение.</w:t>
      </w:r>
    </w:p>
    <w:p>
      <w:pPr>
        <w:pStyle w:val="Normal"/>
        <w:tabs>
          <w:tab w:val="left" w:pos="720" w:leader="none"/>
        </w:tabs>
        <w:ind w:left="720" w:hanging="360"/>
        <w:rPr>
          <w:sz w:val="24"/>
          <w:szCs w:val="24"/>
        </w:rPr>
      </w:pPr>
      <w:r>
        <w:rPr>
          <w:sz w:val="24"/>
        </w:rPr>
        <w:t>Аргументация и логическое доказательство. Состав, виды.</w:t>
      </w:r>
    </w:p>
    <w:p>
      <w:pPr>
        <w:pStyle w:val="Normal"/>
        <w:tabs>
          <w:tab w:val="left" w:pos="720" w:leader="none"/>
        </w:tabs>
        <w:ind w:left="720" w:hanging="360"/>
        <w:rPr>
          <w:sz w:val="24"/>
          <w:szCs w:val="24"/>
        </w:rPr>
      </w:pPr>
      <w:r>
        <w:rPr>
          <w:sz w:val="24"/>
        </w:rPr>
        <w:t>Критика и опровержение. Состав и виды.</w:t>
      </w:r>
    </w:p>
    <w:p>
      <w:pPr>
        <w:pStyle w:val="Normal"/>
        <w:tabs>
          <w:tab w:val="left" w:pos="720" w:leader="none"/>
        </w:tabs>
        <w:ind w:left="720" w:hanging="360"/>
        <w:rPr>
          <w:sz w:val="24"/>
          <w:szCs w:val="24"/>
        </w:rPr>
      </w:pPr>
      <w:r>
        <w:rPr>
          <w:sz w:val="24"/>
        </w:rPr>
        <w:t>Основные стратегии аргументации и критики.</w:t>
      </w:r>
    </w:p>
    <w:p>
      <w:pPr>
        <w:pStyle w:val="Normal"/>
        <w:tabs>
          <w:tab w:val="left" w:pos="720" w:leader="none"/>
        </w:tabs>
        <w:ind w:left="720" w:hanging="360"/>
        <w:rPr>
          <w:sz w:val="24"/>
          <w:szCs w:val="24"/>
        </w:rPr>
      </w:pPr>
      <w:r>
        <w:rPr>
          <w:sz w:val="24"/>
        </w:rPr>
        <w:t>Тактические приемы аргументации и критики.</w:t>
      </w:r>
    </w:p>
    <w:p>
      <w:pPr>
        <w:pStyle w:val="Normal"/>
        <w:tabs>
          <w:tab w:val="left" w:pos="720" w:leader="none"/>
        </w:tabs>
        <w:ind w:left="720" w:hanging="360"/>
        <w:rPr>
          <w:sz w:val="24"/>
          <w:szCs w:val="24"/>
        </w:rPr>
      </w:pPr>
      <w:r>
        <w:rPr>
          <w:sz w:val="24"/>
        </w:rPr>
        <w:t>Правила аргументации и критики по отношению к тезису. Ошибки и уловки.</w:t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  <w:t>Правила аргументации и критики по отношению к аргументам. Ошибки и уловки.</w:t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ind w:left="720" w:hanging="360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40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qFormat/>
    <w:rsid w:val="00781e22"/>
    <w:pPr>
      <w:keepNext/>
      <w:overflowPunct w:val="true"/>
      <w:spacing w:lineRule="auto" w:line="240" w:before="240" w:after="60"/>
      <w:textAlignment w:val="baseline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3">
    <w:name w:val="Заголовок 3"/>
    <w:basedOn w:val="Normal"/>
    <w:link w:val="30"/>
    <w:qFormat/>
    <w:rsid w:val="00781e22"/>
    <w:pPr>
      <w:keepNext/>
      <w:overflowPunct w:val="true"/>
      <w:spacing w:lineRule="auto" w:line="240" w:before="240" w:after="60"/>
      <w:textAlignment w:val="baseline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5">
    <w:name w:val="Заголовок 5"/>
    <w:basedOn w:val="Normal"/>
    <w:link w:val="50"/>
    <w:qFormat/>
    <w:rsid w:val="00781e22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7">
    <w:name w:val="Заголовок 7"/>
    <w:basedOn w:val="Normal"/>
    <w:link w:val="70"/>
    <w:qFormat/>
    <w:rsid w:val="00781e22"/>
    <w:pPr>
      <w:overflowPunct w:val="true"/>
      <w:spacing w:lineRule="auto" w:line="240" w:before="240" w:after="60"/>
      <w:textAlignment w:val="baseline"/>
      <w:outlineLvl w:val="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81e2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781e22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781e22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781e2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781e2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qFormat/>
    <w:rsid w:val="00781e22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0" w:customStyle="1">
    <w:name w:val="Название Знак"/>
    <w:basedOn w:val="DefaultParagraphFont"/>
    <w:link w:val="a3"/>
    <w:qFormat/>
    <w:rsid w:val="00781e2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Подзаголовок Знак"/>
    <w:basedOn w:val="DefaultParagraphFont"/>
    <w:link w:val="a5"/>
    <w:qFormat/>
    <w:rsid w:val="00781e2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8"/>
    <w:uiPriority w:val="99"/>
    <w:semiHidden/>
    <w:qFormat/>
    <w:rsid w:val="00781e2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Интернет-ссылка"/>
    <w:basedOn w:val="DefaultParagraphFont"/>
    <w:rsid w:val="00781e22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62020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2"/>
    <w:qFormat/>
    <w:rsid w:val="00781e22"/>
    <w:pPr>
      <w:overflowPunct w:val="true"/>
      <w:spacing w:lineRule="auto" w:line="480" w:before="0" w:after="120"/>
      <w:textAlignment w:val="baseline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32"/>
    <w:qFormat/>
    <w:rsid w:val="00781e22"/>
    <w:pPr>
      <w:overflowPunct w:val="true"/>
      <w:spacing w:lineRule="auto" w:line="240" w:before="0" w:after="120"/>
      <w:textAlignment w:val="baseline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9">
    <w:name w:val="Заглавие"/>
    <w:basedOn w:val="Normal"/>
    <w:link w:val="a4"/>
    <w:qFormat/>
    <w:rsid w:val="00781e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0">
    <w:name w:val="Подзаголовок"/>
    <w:basedOn w:val="Normal"/>
    <w:link w:val="a6"/>
    <w:qFormat/>
    <w:rsid w:val="00781e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1">
    <w:name w:val="Основной текст с отступом"/>
    <w:basedOn w:val="Normal"/>
    <w:link w:val="a9"/>
    <w:uiPriority w:val="99"/>
    <w:semiHidden/>
    <w:unhideWhenUsed/>
    <w:rsid w:val="00781e22"/>
    <w:pPr>
      <w:overflowPunct w:val="true"/>
      <w:spacing w:lineRule="auto" w:line="240" w:before="0" w:after="120"/>
      <w:ind w:left="283" w:hanging="0"/>
      <w:textAlignment w:val="baseline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81e2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rme.ru/" TargetMode="External"/><Relationship Id="rId3" Type="http://schemas.openxmlformats.org/officeDocument/2006/relationships/hyperlink" Target="http://www.edu.ru/" TargetMode="External"/><Relationship Id="rId4" Type="http://schemas.openxmlformats.org/officeDocument/2006/relationships/hyperlink" Target="http://www.gumfak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LibreOffice/5.0.3.2$Windows_x86 LibreOffice_project/e5f16313668ac592c1bfb310f4390624e3dbfb75</Application>
  <Paragraphs>224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2017-11-23T12:42:00Z</dcterms:created>
  <dc:creator>Ivlev</dc:creator>
  <dc:language>ru-RU</dc:language>
  <dcterms:modified xsi:type="dcterms:W3CDTF">2018-01-18T10:04:09Z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