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both"/>
        <w:rPr>
          <w:rFonts w:eastAsia="Times New Roman" w:cs="Times New Roman" w:ascii="Times New Roman" w:hAnsi="Times New Roman"/>
          <w:sz w:val="30"/>
          <w:szCs w:val="30"/>
          <w:lang w:eastAsia="ru-RU"/>
        </w:rPr>
      </w:pPr>
      <w:bookmarkStart w:id="0" w:name="_GoBack"/>
      <w:bookmarkEnd w:id="0"/>
      <w:r>
        <w:rPr>
          <w:rFonts w:eastAsia="Times New Roman" w:cs="Times New Roman" w:ascii="Times New Roman" w:hAnsi="Times New Roman"/>
          <w:sz w:val="30"/>
          <w:szCs w:val="30"/>
          <w:lang w:eastAsia="ru-RU"/>
        </w:rPr>
        <w:t>Липгарт Андрей Александрович, профессор, д.ф.н., профессор кафедры английского языкознания филологического факультета</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center"/>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«Английская классическая поэзия 16-20 веков: эпохи, авторы, тексты» (курс читается на английском языке) </w:t>
      </w:r>
    </w:p>
    <w:p>
      <w:pPr>
        <w:pStyle w:val="Normal"/>
        <w:spacing w:lineRule="auto" w:line="240" w:before="0" w:after="0"/>
        <w:jc w:val="center"/>
        <w:rPr>
          <w:rFonts w:eastAsia="Times New Roman" w:cs="Times New Roman" w:ascii="Times New Roman" w:hAnsi="Times New Roman"/>
          <w:b/>
          <w:sz w:val="30"/>
          <w:szCs w:val="30"/>
          <w:lang w:val="en-US" w:eastAsia="ru-RU"/>
        </w:rPr>
      </w:pPr>
      <w:bookmarkStart w:id="1" w:name="__DdeLink__62_2004839349"/>
      <w:r>
        <w:rPr>
          <w:rFonts w:eastAsia="Times New Roman" w:cs="Times New Roman" w:ascii="Times New Roman" w:hAnsi="Times New Roman"/>
          <w:b/>
          <w:sz w:val="30"/>
          <w:szCs w:val="30"/>
          <w:lang w:val="en-US" w:eastAsia="ru-RU"/>
        </w:rPr>
        <w:t>“</w:t>
      </w:r>
      <w:bookmarkEnd w:id="1"/>
      <w:r>
        <w:rPr>
          <w:rFonts w:eastAsia="Times New Roman" w:cs="Times New Roman" w:ascii="Times New Roman" w:hAnsi="Times New Roman"/>
          <w:b/>
          <w:sz w:val="30"/>
          <w:szCs w:val="30"/>
          <w:lang w:val="en-US" w:eastAsia="ru-RU"/>
        </w:rPr>
        <w:t>Classic English Poetry: Ages, Authors, Texts (16th-20th centuries)”</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П</w:t>
      </w:r>
      <w:r>
        <w:rPr>
          <w:rFonts w:eastAsia="Times New Roman" w:cs="Times New Roman" w:ascii="Times New Roman" w:hAnsi="Times New Roman"/>
          <w:sz w:val="30"/>
          <w:szCs w:val="30"/>
          <w:lang w:val="ru-RU" w:eastAsia="ru-RU"/>
        </w:rPr>
        <w:t>рограмма</w:t>
      </w:r>
      <w:r>
        <w:rPr>
          <w:rFonts w:eastAsia="Times New Roman" w:cs="Times New Roman" w:ascii="Times New Roman" w:hAnsi="Times New Roman"/>
          <w:sz w:val="30"/>
          <w:szCs w:val="30"/>
          <w:lang w:eastAsia="ru-RU"/>
        </w:rPr>
        <w:t xml:space="preserve"> лекционного курса</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1) Основные направления современных филологических исследований. Словесно-художественное творчество и классическая литература. Эстетическая значимость художественного текста как один из центральных вопросов филологии. </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2) Основные этапы развития английского языка и литературы. Древнеанглийский, среднеанглийский, ранненовоанглийский периоды и современный английский язык. Литература древнеанглийского и среднеанглийского периодов.</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3) Ранненовоанглийский период (ок.1500-1700гг.) как «золотой век» английской классической поэзии. Истоки английской классической поэзии: национальная традиция, античность, влияние других европейских литератур. </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4)Ранненовоанглийская поэзия: предшественники и старшие современники Шекспира. Эдмунд Спенсер, Филипп Сидни, Роберт Саутвелл и другие. </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5) Ранненовоанглийская драматургия: предшественники и старшие современники Шекспира. Джон Лили, Роберт Грин и другие.  Кристофер Марло, поэт и драматург.</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6) Поэтическое творчество Уильяма Шекспира. «Венера и Адонис», «Похищение Лукреции», «Феникс и Голубь», сонеты. Драматургия Уильяма Шекспира. Раннее творчество и достижение профессиональной зрелости.</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7) Драматургия Уильяма Шекспира. Позднее творчество.</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8) Младшие современники Шекспира. Бен Джонсон, Джон Марстон, Джон Флетчер и другие. </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9) Джон Донн и Джон Мильтон в контексте английской и европейской Реформации и Контрреформации.</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 xml:space="preserve">10) Классицизм и романтизм. Общая характеристика социально-исторического и литературного контекста. «Старшие» английские поэты-романтики. Перси Биши Шелли и Джон Китс. </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11) Джордж Гордон Байрон и Томас Мур. Альфред Теннисон и Роберт Браунинг.</w:t>
      </w:r>
    </w:p>
    <w:p>
      <w:pPr>
        <w:pStyle w:val="Normal"/>
        <w:spacing w:lineRule="auto" w:line="24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12) Поэзия Элджернона Чарльза Суинберна, Кристины Россетти и Оскара Уайльда. Американская поэзия. Г.У. Лонгфелло, Эдгар По, Уолт Уитмен. Дальнейшее развитие английской классической поэтической традиции. Непрерывность и преемственность 500-летней истории английской классической поэзии.</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Structure</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of</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the</w:t>
      </w:r>
      <w:r>
        <w:rPr>
          <w:rFonts w:eastAsia="Times New Roman" w:cs="Times New Roman" w:ascii="Times New Roman" w:hAnsi="Times New Roman"/>
          <w:b/>
          <w:sz w:val="30"/>
          <w:szCs w:val="30"/>
          <w:lang w:eastAsia="ru-RU"/>
        </w:rPr>
        <w:t xml:space="preserve"> </w:t>
      </w:r>
      <w:r>
        <w:rPr>
          <w:rFonts w:eastAsia="Times New Roman" w:cs="Times New Roman" w:ascii="Times New Roman" w:hAnsi="Times New Roman"/>
          <w:b/>
          <w:sz w:val="30"/>
          <w:szCs w:val="30"/>
          <w:lang w:val="en-US" w:eastAsia="ru-RU"/>
        </w:rPr>
        <w:t>Course</w:t>
      </w:r>
    </w:p>
    <w:p>
      <w:pPr>
        <w:pStyle w:val="Normal"/>
        <w:spacing w:lineRule="auto" w:line="240" w:before="0" w:after="0"/>
        <w:jc w:val="both"/>
        <w:rPr>
          <w:rFonts w:eastAsia="Times New Roman" w:cs="Times New Roman" w:ascii="Times New Roman" w:hAnsi="Times New Roman"/>
          <w:b/>
          <w:sz w:val="30"/>
          <w:szCs w:val="30"/>
          <w:lang w:eastAsia="ru-RU"/>
        </w:rPr>
      </w:pPr>
      <w:r>
        <w:rPr>
          <w:rFonts w:eastAsia="Times New Roman" w:cs="Times New Roman" w:ascii="Times New Roman" w:hAnsi="Times New Roman"/>
          <w:b/>
          <w:sz w:val="30"/>
          <w:szCs w:val="30"/>
          <w:lang w:eastAsia="ru-RU"/>
        </w:rPr>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1) Philological Studies: the Main Directions. Imaginative Writing and Classic Literature. The Aesthetic Value of Literary Texts as one of the Centrals Concepts of Philology.</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2) The English Language and Literature: The Main Stages of Their Development. Old English, Middle English, Early Modern English and Modern English. Old English and Middle English Literature.</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3) Early Modern English Period (c.1500-1700) as the “Golden Age” of Classic English Poetry. The Origin of Classic English Poetry: the Vernacular Tradition, the Antiquity, the Influence of Other European Literatures.</w:t>
      </w:r>
    </w:p>
    <w:p>
      <w:pPr>
        <w:pStyle w:val="Normal"/>
        <w:spacing w:lineRule="auto" w:line="240"/>
        <w:jc w:val="both"/>
        <w:rPr>
          <w:rFonts w:eastAsia="Times New Roman" w:cs="Times New Roman" w:ascii="Times New Roman" w:hAnsi="Times New Roman"/>
          <w:b/>
          <w:i/>
          <w:sz w:val="30"/>
          <w:szCs w:val="30"/>
          <w:lang w:val="en-US" w:eastAsia="ru-RU"/>
        </w:rPr>
      </w:pPr>
      <w:r>
        <w:rPr>
          <w:rFonts w:eastAsia="Times New Roman" w:cs="Times New Roman" w:ascii="Times New Roman" w:hAnsi="Times New Roman"/>
          <w:b/>
          <w:sz w:val="30"/>
          <w:szCs w:val="30"/>
          <w:lang w:val="en-US" w:eastAsia="ru-RU"/>
        </w:rPr>
        <w:t xml:space="preserve">4) Early Modern English Poetry: Shakespeare’s Predecessors and ‘Senior’ Contemporaries. Edmund Spenser, Philip Sidney, Robert Southwell, </w:t>
      </w:r>
      <w:r>
        <w:rPr>
          <w:rFonts w:eastAsia="Times New Roman" w:cs="Times New Roman" w:ascii="Times New Roman" w:hAnsi="Times New Roman"/>
          <w:b/>
          <w:i/>
          <w:sz w:val="30"/>
          <w:szCs w:val="30"/>
          <w:lang w:val="en-US" w:eastAsia="ru-RU"/>
        </w:rPr>
        <w:t>et al.</w:t>
      </w:r>
    </w:p>
    <w:p>
      <w:pPr>
        <w:pStyle w:val="Normal"/>
        <w:spacing w:lineRule="auto" w:line="24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 xml:space="preserve">5) Early Modern English Drama: Shakespeare’s Predecessors and ‘Senior’ Contemporaries. John Lily, Robert Greene, </w:t>
      </w:r>
      <w:r>
        <w:rPr>
          <w:rFonts w:eastAsia="Times New Roman" w:cs="Times New Roman" w:ascii="Times New Roman" w:hAnsi="Times New Roman"/>
          <w:b/>
          <w:i/>
          <w:sz w:val="30"/>
          <w:szCs w:val="30"/>
          <w:lang w:val="en-US" w:eastAsia="ru-RU"/>
        </w:rPr>
        <w:t>et al.</w:t>
      </w:r>
      <w:r>
        <w:rPr>
          <w:rFonts w:eastAsia="Times New Roman" w:cs="Times New Roman" w:ascii="Times New Roman" w:hAnsi="Times New Roman"/>
          <w:b/>
          <w:sz w:val="30"/>
          <w:szCs w:val="30"/>
          <w:lang w:val="en-US" w:eastAsia="ru-RU"/>
        </w:rPr>
        <w:t xml:space="preserve"> Christopher Marlowe, Poet and Playwright.</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6) Willam Shakespeare’s Poetic Works. “Venus and Adonis”, “The Rape of Lucrece”, “The Phoenix and the Turtle”, the Sonnets. Willam Shakespeare’s Dramatic Works. Earlier and Mature Plays.</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7) Willam Shakespeare’s Dramatic Works. Later Plays.</w:t>
      </w:r>
    </w:p>
    <w:p>
      <w:pPr>
        <w:pStyle w:val="Normal"/>
        <w:spacing w:lineRule="auto" w:line="240"/>
        <w:jc w:val="both"/>
        <w:rPr>
          <w:rFonts w:eastAsia="Times New Roman" w:cs="Times New Roman" w:ascii="Times New Roman" w:hAnsi="Times New Roman"/>
          <w:b/>
          <w:i/>
          <w:sz w:val="30"/>
          <w:szCs w:val="30"/>
          <w:lang w:val="en-US" w:eastAsia="ru-RU"/>
        </w:rPr>
      </w:pPr>
      <w:r>
        <w:rPr>
          <w:rFonts w:eastAsia="Times New Roman" w:cs="Times New Roman" w:ascii="Times New Roman" w:hAnsi="Times New Roman"/>
          <w:b/>
          <w:sz w:val="30"/>
          <w:szCs w:val="30"/>
          <w:lang w:val="en-US" w:eastAsia="ru-RU"/>
        </w:rPr>
        <w:t xml:space="preserve">8) Shakespeare’s ‘Junior’ Contemporaries. Ben Jonson, John Marston, John Fletcher, </w:t>
      </w:r>
      <w:r>
        <w:rPr>
          <w:rFonts w:eastAsia="Times New Roman" w:cs="Times New Roman" w:ascii="Times New Roman" w:hAnsi="Times New Roman"/>
          <w:b/>
          <w:i/>
          <w:sz w:val="30"/>
          <w:szCs w:val="30"/>
          <w:lang w:val="en-US" w:eastAsia="ru-RU"/>
        </w:rPr>
        <w:t>et al.</w:t>
      </w:r>
    </w:p>
    <w:p>
      <w:pPr>
        <w:pStyle w:val="Normal"/>
        <w:spacing w:lineRule="auto" w:line="24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9) John Donne and John Milton Within the Context of European Reformation and Counter-Reformation.</w:t>
      </w:r>
    </w:p>
    <w:p>
      <w:pPr>
        <w:pStyle w:val="Normal"/>
        <w:spacing w:lineRule="auto" w:line="24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10) Classicism and Romanticism. The General Socio-Historical and Literary Context. ‘Senior’ and ‘Junior’ Representatives of English Romanticism.</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11) George Gordon Byron and Thomas Moore. Alfred Tennyson and Pobert Browning.</w:t>
      </w:r>
    </w:p>
    <w:p>
      <w:pPr>
        <w:pStyle w:val="Normal"/>
        <w:spacing w:lineRule="auto" w:line="240" w:before="0" w:after="0"/>
        <w:jc w:val="both"/>
        <w:rPr>
          <w:rFonts w:eastAsia="Times New Roman" w:cs="Times New Roman" w:ascii="Times New Roman" w:hAnsi="Times New Roman"/>
          <w:b/>
          <w:sz w:val="30"/>
          <w:szCs w:val="30"/>
          <w:lang w:val="en-US" w:eastAsia="ru-RU"/>
        </w:rPr>
      </w:pPr>
      <w:r>
        <w:rPr>
          <w:rFonts w:eastAsia="Times New Roman" w:cs="Times New Roman" w:ascii="Times New Roman" w:hAnsi="Times New Roman"/>
          <w:b/>
          <w:sz w:val="30"/>
          <w:szCs w:val="30"/>
          <w:lang w:val="en-US" w:eastAsia="ru-RU"/>
        </w:rPr>
        <w:t xml:space="preserve">12) Algernon Charles Swinburne, Christina Rossetti, Oscar Wilde.  American Poetry. H.W. Longfellow, E.A. Poe, Walt Whitman. Classic English Poetic Tradition and Its Development. The 500 years of Classic English Poetry in Its Continuity. </w:t>
      </w:r>
    </w:p>
    <w:p>
      <w:pPr>
        <w:pStyle w:val="Normal"/>
        <w:spacing w:lineRule="auto" w:line="240" w:before="0" w:after="0"/>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Вопросы к зачету дублируют темы лекций.</w:t>
      </w:r>
    </w:p>
    <w:p>
      <w:pPr>
        <w:pStyle w:val="Normal"/>
        <w:spacing w:lineRule="auto" w:line="240" w:before="0" w:after="0"/>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t>Объем аудиторной нагрузки – 24 академических часа.</w:t>
      </w:r>
    </w:p>
    <w:p>
      <w:pPr>
        <w:pStyle w:val="Normal"/>
        <w:spacing w:lineRule="auto" w:line="240" w:before="0" w:after="0"/>
        <w:jc w:val="both"/>
        <w:rPr>
          <w:rFonts w:eastAsia="Times New Roman" w:cs="Times New Roman" w:ascii="Times New Roman" w:hAnsi="Times New Roman"/>
          <w:sz w:val="30"/>
          <w:szCs w:val="30"/>
          <w:lang w:eastAsia="ru-RU"/>
        </w:rPr>
      </w:pPr>
      <w:r>
        <w:rPr>
          <w:rFonts w:eastAsia="Times New Roman" w:cs="Times New Roman" w:ascii="Times New Roman" w:hAnsi="Times New Roman"/>
          <w:sz w:val="30"/>
          <w:szCs w:val="30"/>
          <w:lang w:eastAsia="ru-RU"/>
        </w:rPr>
      </w:r>
    </w:p>
    <w:p>
      <w:pPr>
        <w:pStyle w:val="Normal"/>
        <w:spacing w:lineRule="auto" w:line="240" w:before="0" w:after="0"/>
        <w:jc w:val="both"/>
        <w:rPr>
          <w:rFonts w:eastAsia="Times New Roman" w:cs="Times New Roman" w:ascii="Times New Roman" w:hAnsi="Times New Roman"/>
          <w:sz w:val="30"/>
          <w:szCs w:val="30"/>
          <w:lang w:val="en-US" w:eastAsia="ru-RU"/>
        </w:rPr>
      </w:pPr>
      <w:r>
        <w:rPr>
          <w:rFonts w:eastAsia="Times New Roman" w:cs="Times New Roman" w:ascii="Times New Roman" w:hAnsi="Times New Roman"/>
          <w:sz w:val="30"/>
          <w:szCs w:val="30"/>
          <w:lang w:val="en-US" w:eastAsia="ru-RU"/>
        </w:rPr>
        <w:t>Questions for the final test coincide with the subjects of the lectures</w:t>
      </w:r>
    </w:p>
    <w:p>
      <w:pPr>
        <w:pStyle w:val="Normal"/>
        <w:spacing w:lineRule="auto" w:line="240" w:before="0" w:after="0"/>
        <w:jc w:val="both"/>
        <w:rPr>
          <w:rFonts w:eastAsia="Times New Roman" w:cs="Times New Roman" w:ascii="Times New Roman" w:hAnsi="Times New Roman"/>
          <w:sz w:val="30"/>
          <w:szCs w:val="30"/>
          <w:lang w:val="en-US" w:eastAsia="ru-RU"/>
        </w:rPr>
      </w:pPr>
      <w:r>
        <w:rPr>
          <w:rFonts w:eastAsia="Times New Roman" w:cs="Times New Roman" w:ascii="Times New Roman" w:hAnsi="Times New Roman"/>
          <w:sz w:val="30"/>
          <w:szCs w:val="30"/>
          <w:lang w:val="en-US" w:eastAsia="ru-RU"/>
        </w:rPr>
        <w:t>Duration of the course – 24 academic hours</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157a3"/>
    <w:pPr>
      <w:widowControl/>
      <w:suppressAutoHyphens w:val="true"/>
      <w:bidi w:val="0"/>
      <w:spacing w:lineRule="auto" w:line="276" w:before="0" w:after="200"/>
      <w:jc w:val="left"/>
    </w:pPr>
    <w:rPr>
      <w:rFonts w:ascii="Calibri" w:hAnsi="Calibri" w:eastAsia="SimSun" w:cs="Calibri"/>
      <w:color w:val="00000A"/>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концевой сноски Знак"/>
    <w:uiPriority w:val="99"/>
    <w:semiHidden/>
    <w:link w:val="a4"/>
    <w:rsid w:val="00163983"/>
    <w:basedOn w:val="DefaultParagraphFont"/>
    <w:rPr>
      <w:sz w:val="20"/>
      <w:szCs w:val="20"/>
    </w:rPr>
  </w:style>
  <w:style w:type="character" w:styleId="Endnotereference">
    <w:name w:val="endnote reference"/>
    <w:uiPriority w:val="99"/>
    <w:semiHidden/>
    <w:unhideWhenUsed/>
    <w:rsid w:val="00163983"/>
    <w:basedOn w:val="DefaultParagraphFont"/>
    <w:rPr>
      <w:vertAlign w:val="superscript"/>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ListParagraph">
    <w:name w:val="List Paragraph"/>
    <w:uiPriority w:val="34"/>
    <w:qFormat/>
    <w:rsid w:val="00ed581d"/>
    <w:basedOn w:val="Normal"/>
    <w:pPr>
      <w:spacing w:before="0" w:after="200"/>
      <w:ind w:left="720" w:right="0" w:hanging="0"/>
      <w:contextualSpacing/>
    </w:pPr>
    <w:rPr/>
  </w:style>
  <w:style w:type="paragraph" w:styleId="Endnotetext">
    <w:name w:val="endnote text"/>
    <w:uiPriority w:val="99"/>
    <w:semiHidden/>
    <w:unhideWhenUsed/>
    <w:link w:val="a5"/>
    <w:rsid w:val="00163983"/>
    <w:basedOn w:val="Normal"/>
    <w:pPr>
      <w:spacing w:lineRule="auto" w:line="240" w:before="0" w:after="0"/>
    </w:pPr>
    <w:rPr>
      <w:sz w:val="20"/>
      <w:szCs w:val="20"/>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117D-22DE-467F-A0B2-0E1EDF45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2017-11-01T19:14:00Z</dcterms:created>
  <dc:creator>Дима</dc:creator>
  <dc:language>ru-RU</dc:language>
  <cp:lastModifiedBy>Андрей</cp:lastModifiedBy>
  <cp:lastPrinted>2014-11-21T11:44:00Z</cp:lastPrinted>
  <dcterms:modified xsi:type="dcterms:W3CDTF">2017-11-01T19:14:00Z</dcterms:modified>
  <cp:revision>2</cp:revision>
</cp:coreProperties>
</file>